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ascii="仿宋" w:hAnsi="仿宋" w:eastAsia="仿宋" w:cs="仿宋"/>
          <w:b/>
          <w:sz w:val="32"/>
        </w:rPr>
      </w:pPr>
      <w:r>
        <w:rPr>
          <w:rFonts w:hint="eastAsia" w:ascii="仿宋" w:hAnsi="仿宋" w:eastAsia="仿宋" w:cs="仿宋"/>
          <w:b/>
          <w:sz w:val="32"/>
        </w:rPr>
        <w:t>巴彦淖尔市环境保护局调研计划</w:t>
      </w:r>
    </w:p>
    <w:p>
      <w:pPr>
        <w:rPr>
          <w:rFonts w:ascii="仿宋" w:hAnsi="仿宋" w:eastAsia="仿宋" w:cs="Arial"/>
          <w:sz w:val="24"/>
        </w:rPr>
      </w:pPr>
    </w:p>
    <w:tbl>
      <w:tblPr>
        <w:tblW w:w="10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7"/>
        <w:gridCol w:w="853"/>
        <w:gridCol w:w="47"/>
        <w:gridCol w:w="632"/>
        <w:gridCol w:w="2858"/>
        <w:gridCol w:w="575"/>
        <w:gridCol w:w="3424"/>
      </w:tblGrid>
      <w:tr>
        <w:trPr>
          <w:jc w:val="center"/>
        </w:trPr>
        <w:tc>
          <w:tcPr>
            <w:tcW w:w="2760" w:type="dxa"/>
            <w:gridSpan w:val="2"/>
            <w:vAlign w:val="top"/>
          </w:tcPr>
          <w:p>
            <w:pPr>
              <w:rPr>
                <w:rFonts w:ascii="仿宋" w:hAnsi="仿宋" w:eastAsia="仿宋" w:cs="Arial"/>
                <w:sz w:val="24"/>
              </w:rPr>
            </w:pPr>
            <w:r>
              <w:rPr>
                <w:rFonts w:ascii="仿宋" w:hAnsi="仿宋" w:eastAsia="仿宋" w:cs="Arial"/>
                <w:sz w:val="24"/>
              </w:rPr>
              <w:t>调研时间：</w:t>
            </w:r>
          </w:p>
          <w:p>
            <w:pPr>
              <w:rPr>
                <w:rFonts w:ascii="仿宋" w:hAnsi="仿宋" w:eastAsia="仿宋" w:cs="Arial"/>
                <w:sz w:val="24"/>
              </w:rPr>
            </w:pPr>
            <w:r>
              <w:rPr>
                <w:rFonts w:ascii="仿宋" w:hAnsi="仿宋" w:eastAsia="仿宋" w:cs="Arial"/>
                <w:sz w:val="24"/>
              </w:rPr>
              <w:t>2016年</w:t>
            </w:r>
            <w:r>
              <w:rPr>
                <w:rFonts w:hint="eastAsia" w:ascii="仿宋" w:hAnsi="仿宋" w:eastAsia="仿宋" w:cs="Arial"/>
                <w:sz w:val="24"/>
              </w:rPr>
              <w:t>6</w:t>
            </w:r>
            <w:r>
              <w:rPr>
                <w:rFonts w:ascii="仿宋" w:hAnsi="仿宋" w:eastAsia="仿宋" w:cs="Arial"/>
                <w:sz w:val="24"/>
              </w:rPr>
              <w:t>月</w:t>
            </w:r>
            <w:r>
              <w:rPr>
                <w:rFonts w:hint="eastAsia" w:ascii="仿宋" w:hAnsi="仿宋" w:eastAsia="仿宋" w:cs="Arial"/>
                <w:sz w:val="24"/>
              </w:rPr>
              <w:t>16</w:t>
            </w:r>
            <w:r>
              <w:rPr>
                <w:rFonts w:ascii="仿宋" w:hAnsi="仿宋" w:eastAsia="仿宋" w:cs="Arial"/>
                <w:sz w:val="24"/>
              </w:rPr>
              <w:t>日</w:t>
            </w:r>
          </w:p>
        </w:tc>
        <w:tc>
          <w:tcPr>
            <w:tcW w:w="3537" w:type="dxa"/>
            <w:gridSpan w:val="3"/>
            <w:vAlign w:val="top"/>
          </w:tcPr>
          <w:p>
            <w:pPr>
              <w:rPr>
                <w:rFonts w:ascii="仿宋" w:hAnsi="仿宋" w:eastAsia="仿宋" w:cs="Arial"/>
                <w:sz w:val="24"/>
              </w:rPr>
            </w:pPr>
            <w:r>
              <w:rPr>
                <w:rFonts w:ascii="仿宋" w:hAnsi="仿宋" w:eastAsia="仿宋" w:cs="Arial"/>
                <w:sz w:val="24"/>
              </w:rPr>
              <w:t>调研地点：</w:t>
            </w:r>
          </w:p>
          <w:p>
            <w:pPr>
              <w:rPr>
                <w:rFonts w:ascii="仿宋" w:hAnsi="仿宋" w:eastAsia="仿宋" w:cs="Arial"/>
                <w:sz w:val="24"/>
              </w:rPr>
            </w:pPr>
            <w:r>
              <w:rPr>
                <w:rFonts w:ascii="仿宋" w:hAnsi="仿宋" w:eastAsia="仿宋" w:cs="Arial"/>
                <w:sz w:val="24"/>
              </w:rPr>
              <w:t>政务中心会议室</w:t>
            </w:r>
          </w:p>
        </w:tc>
        <w:tc>
          <w:tcPr>
            <w:tcW w:w="3999" w:type="dxa"/>
            <w:gridSpan w:val="2"/>
            <w:vAlign w:val="top"/>
          </w:tcPr>
          <w:p>
            <w:pPr>
              <w:rPr>
                <w:rFonts w:ascii="仿宋" w:hAnsi="仿宋" w:eastAsia="仿宋" w:cs="Arial"/>
                <w:sz w:val="24"/>
              </w:rPr>
            </w:pPr>
            <w:r>
              <w:rPr>
                <w:rFonts w:ascii="仿宋" w:hAnsi="仿宋" w:eastAsia="仿宋" w:cs="Arial"/>
                <w:sz w:val="24"/>
              </w:rPr>
              <w:t>调研方式：</w:t>
            </w:r>
          </w:p>
          <w:p>
            <w:pPr>
              <w:rPr>
                <w:rFonts w:ascii="仿宋" w:hAnsi="仿宋" w:eastAsia="仿宋" w:cs="Arial"/>
                <w:sz w:val="24"/>
              </w:rPr>
            </w:pPr>
            <w:r>
              <w:rPr>
                <w:rFonts w:ascii="仿宋" w:hAnsi="仿宋" w:eastAsia="仿宋" w:cs="Arial"/>
                <w:sz w:val="24"/>
              </w:rPr>
              <w:t>发放调研问卷</w:t>
            </w:r>
          </w:p>
        </w:tc>
      </w:tr>
      <w:tr>
        <w:trPr>
          <w:jc w:val="center"/>
        </w:trPr>
        <w:tc>
          <w:tcPr>
            <w:tcW w:w="10296" w:type="dxa"/>
            <w:gridSpan w:val="7"/>
            <w:vAlign w:val="top"/>
          </w:tcPr>
          <w:p>
            <w:pPr>
              <w:spacing w:line="360" w:lineRule="auto"/>
              <w:rPr>
                <w:rFonts w:ascii="仿宋" w:hAnsi="仿宋" w:eastAsia="仿宋" w:cs="Arial"/>
                <w:sz w:val="24"/>
              </w:rPr>
            </w:pPr>
            <w:r>
              <w:rPr>
                <w:rFonts w:ascii="仿宋" w:hAnsi="仿宋" w:eastAsia="仿宋" w:cs="Arial"/>
                <w:sz w:val="24"/>
              </w:rPr>
              <w:t>参加部门及人员</w:t>
            </w:r>
          </w:p>
          <w:p>
            <w:pPr>
              <w:spacing w:line="360" w:lineRule="auto"/>
              <w:rPr>
                <w:rFonts w:ascii="仿宋" w:hAnsi="仿宋" w:eastAsia="仿宋" w:cs="Arial"/>
                <w:sz w:val="24"/>
              </w:rPr>
            </w:pPr>
            <w:r>
              <w:rPr>
                <w:rFonts w:ascii="仿宋" w:hAnsi="仿宋" w:eastAsia="仿宋" w:cs="Arial"/>
                <w:sz w:val="24"/>
              </w:rPr>
              <w:t xml:space="preserve">   </w:t>
            </w:r>
            <w:r>
              <w:rPr>
                <w:rFonts w:hint="eastAsia" w:ascii="仿宋" w:hAnsi="仿宋" w:eastAsia="仿宋" w:cs="Arial"/>
                <w:sz w:val="24"/>
              </w:rPr>
              <w:t xml:space="preserve"> </w:t>
            </w:r>
            <w:r>
              <w:rPr>
                <w:rFonts w:ascii="仿宋" w:hAnsi="仿宋" w:eastAsia="仿宋" w:cs="Arial"/>
                <w:sz w:val="24"/>
              </w:rPr>
              <w:t>巴彦淖尔市政务服务中心</w:t>
            </w:r>
            <w:r>
              <w:rPr>
                <w:rFonts w:hint="eastAsia" w:ascii="仿宋" w:hAnsi="仿宋" w:eastAsia="仿宋" w:cs="Arial"/>
                <w:sz w:val="24"/>
              </w:rPr>
              <w:t xml:space="preserve">   /  高原（副主任） 丁瑞（标准化管理办公室）</w:t>
            </w:r>
          </w:p>
          <w:p>
            <w:pPr>
              <w:spacing w:line="360" w:lineRule="auto"/>
              <w:ind w:firstLine="480" w:firstLineChars="200"/>
              <w:rPr>
                <w:rFonts w:ascii="仿宋" w:hAnsi="仿宋" w:eastAsia="仿宋" w:cs="Arial"/>
                <w:sz w:val="24"/>
              </w:rPr>
            </w:pPr>
            <w:r>
              <w:rPr>
                <w:rFonts w:hint="eastAsia" w:ascii="仿宋" w:hAnsi="仿宋" w:eastAsia="仿宋" w:cs="Arial"/>
                <w:sz w:val="24"/>
              </w:rPr>
              <w:t xml:space="preserve">巴彦淖尔市环境保护局  /   </w:t>
            </w:r>
          </w:p>
        </w:tc>
      </w:tr>
      <w:tr>
        <w:trPr>
          <w:jc w:val="center"/>
        </w:trPr>
        <w:tc>
          <w:tcPr>
            <w:tcW w:w="10296" w:type="dxa"/>
            <w:gridSpan w:val="7"/>
            <w:vAlign w:val="top"/>
          </w:tcPr>
          <w:p>
            <w:pPr>
              <w:spacing w:line="360" w:lineRule="auto"/>
              <w:rPr>
                <w:rFonts w:ascii="仿宋" w:hAnsi="仿宋" w:eastAsia="仿宋" w:cs="Arial"/>
                <w:sz w:val="24"/>
              </w:rPr>
            </w:pPr>
            <w:r>
              <w:rPr>
                <w:rFonts w:ascii="仿宋" w:hAnsi="仿宋" w:eastAsia="仿宋" w:cs="Arial"/>
                <w:sz w:val="24"/>
              </w:rPr>
              <w:t>调研负责人</w:t>
            </w:r>
          </w:p>
          <w:p>
            <w:pPr>
              <w:spacing w:line="360" w:lineRule="auto"/>
              <w:ind w:firstLine="480"/>
              <w:rPr>
                <w:rFonts w:ascii="仿宋" w:hAnsi="仿宋" w:eastAsia="仿宋" w:cs="Arial"/>
                <w:sz w:val="24"/>
              </w:rPr>
            </w:pPr>
            <w:r>
              <w:rPr>
                <w:rFonts w:hint="eastAsia" w:ascii="仿宋" w:hAnsi="仿宋" w:eastAsia="仿宋" w:cs="Arial"/>
                <w:sz w:val="24"/>
              </w:rPr>
              <w:t>主持人：高原</w:t>
            </w:r>
          </w:p>
          <w:p>
            <w:pPr>
              <w:spacing w:line="360" w:lineRule="auto"/>
              <w:ind w:firstLine="480"/>
              <w:rPr>
                <w:rFonts w:ascii="仿宋" w:hAnsi="仿宋" w:eastAsia="仿宋" w:cs="Arial"/>
                <w:sz w:val="24"/>
              </w:rPr>
            </w:pPr>
            <w:r>
              <w:rPr>
                <w:rFonts w:ascii="仿宋" w:hAnsi="仿宋" w:eastAsia="仿宋" w:cs="Arial"/>
                <w:sz w:val="24"/>
              </w:rPr>
              <w:t>负责人</w:t>
            </w:r>
            <w:r>
              <w:rPr>
                <w:rFonts w:hint="eastAsia" w:ascii="仿宋" w:hAnsi="仿宋" w:eastAsia="仿宋" w:cs="Arial"/>
                <w:sz w:val="24"/>
              </w:rPr>
              <w:t>（调研负责人）：  马杰     蔡亚晶</w:t>
            </w:r>
          </w:p>
        </w:tc>
      </w:tr>
      <w:tr>
        <w:trPr>
          <w:jc w:val="center"/>
        </w:trPr>
        <w:tc>
          <w:tcPr>
            <w:tcW w:w="10296" w:type="dxa"/>
            <w:gridSpan w:val="7"/>
            <w:vAlign w:val="top"/>
          </w:tcPr>
          <w:p>
            <w:pPr>
              <w:spacing w:line="360" w:lineRule="auto"/>
              <w:rPr>
                <w:rFonts w:ascii="仿宋" w:hAnsi="仿宋" w:eastAsia="仿宋" w:cs="Arial"/>
                <w:sz w:val="24"/>
              </w:rPr>
            </w:pPr>
            <w:r>
              <w:rPr>
                <w:rFonts w:ascii="仿宋" w:hAnsi="仿宋" w:eastAsia="仿宋" w:cs="Arial"/>
                <w:sz w:val="24"/>
              </w:rPr>
              <w:t>调研基础依据</w:t>
            </w:r>
            <w:r>
              <w:rPr>
                <w:rFonts w:hint="eastAsia" w:ascii="仿宋" w:hAnsi="仿宋" w:eastAsia="仿宋" w:cs="Arial"/>
                <w:sz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225" w:hRule="atLeast"/>
          <w:jc w:val="center"/>
        </w:trPr>
        <w:tc>
          <w:tcPr>
            <w:tcW w:w="10296" w:type="dxa"/>
            <w:gridSpan w:val="7"/>
            <w:tcBorders>
              <w:top w:val="single" w:color="000000" w:sz="4" w:space="0"/>
              <w:left w:val="single" w:color="000000" w:sz="4" w:space="0"/>
              <w:bottom w:val="single" w:color="auto" w:sz="4" w:space="0"/>
              <w:right w:val="single" w:color="000000" w:sz="4" w:space="0"/>
            </w:tcBorders>
            <w:vAlign w:val="center"/>
          </w:tcPr>
          <w:p>
            <w:pPr>
              <w:spacing w:line="300" w:lineRule="exact"/>
              <w:jc w:val="center"/>
              <w:rPr>
                <w:rFonts w:hint="eastAsia"/>
                <w:b/>
                <w:szCs w:val="21"/>
              </w:rPr>
            </w:pPr>
            <w:r>
              <w:rPr>
                <w:rFonts w:hint="eastAsia"/>
                <w:b/>
                <w:szCs w:val="21"/>
              </w:rPr>
              <w:t xml:space="preserve">蒙行政主体资格第 </w:t>
            </w:r>
            <w:r>
              <w:rPr>
                <w:rFonts w:ascii="宋体" w:hAnsi="宋体" w:cs="宋体"/>
                <w:b/>
                <w:color w:val="000000"/>
                <w:kern w:val="0"/>
                <w:szCs w:val="21"/>
              </w:rPr>
              <w:t>08000</w:t>
            </w:r>
            <w:r>
              <w:rPr>
                <w:rFonts w:hint="eastAsia" w:ascii="宋体" w:hAnsi="宋体" w:cs="宋体"/>
                <w:b/>
                <w:color w:val="000000"/>
                <w:kern w:val="0"/>
                <w:szCs w:val="21"/>
              </w:rPr>
              <w:t>12</w:t>
            </w:r>
            <w:r>
              <w:rPr>
                <w:rFonts w:ascii="宋体" w:hAnsi="宋体" w:cs="宋体"/>
                <w:b/>
                <w:color w:val="000000"/>
                <w:kern w:val="0"/>
                <w:szCs w:val="21"/>
              </w:rPr>
              <w:t>-X</w:t>
            </w:r>
            <w:r>
              <w:rPr>
                <w:rFonts w:hint="eastAsia"/>
                <w:b/>
                <w:szCs w:val="21"/>
              </w:rPr>
              <w:t xml:space="preserve"> 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05" w:hRule="atLeast"/>
          <w:jc w:val="center"/>
        </w:trPr>
        <w:tc>
          <w:tcPr>
            <w:tcW w:w="10296" w:type="dxa"/>
            <w:gridSpan w:val="7"/>
            <w:tcBorders>
              <w:top w:val="single" w:color="auto" w:sz="4" w:space="0"/>
              <w:left w:val="single" w:color="000000" w:sz="4" w:space="0"/>
              <w:bottom w:val="single" w:color="auto" w:sz="4" w:space="0"/>
              <w:right w:val="single" w:color="000000" w:sz="4" w:space="0"/>
            </w:tcBorders>
            <w:vAlign w:val="center"/>
          </w:tcPr>
          <w:p>
            <w:pPr>
              <w:spacing w:line="300" w:lineRule="exact"/>
              <w:jc w:val="center"/>
              <w:rPr>
                <w:rFonts w:hint="eastAsia" w:ascii="黑体" w:hAnsi="宋体" w:eastAsia="黑体" w:cs="宋体"/>
                <w:b/>
                <w:bCs/>
                <w:color w:val="000000"/>
                <w:kern w:val="0"/>
                <w:szCs w:val="21"/>
              </w:rPr>
            </w:pPr>
            <w:r>
              <w:rPr>
                <w:rFonts w:hint="eastAsia" w:ascii="黑体" w:hAnsi="宋体" w:eastAsia="黑体" w:cs="宋体"/>
                <w:b/>
                <w:bCs/>
                <w:color w:val="000000"/>
                <w:kern w:val="0"/>
                <w:szCs w:val="21"/>
              </w:rPr>
              <w:t>行政许可（7项）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auto"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bCs/>
                <w:color w:val="000000"/>
                <w:kern w:val="0"/>
                <w:szCs w:val="21"/>
              </w:rPr>
            </w:pPr>
            <w:r>
              <w:rPr>
                <w:rFonts w:hint="eastAsia" w:ascii="宋体" w:hAnsi="宋体" w:cs="宋体"/>
                <w:bCs/>
                <w:color w:val="000000"/>
                <w:kern w:val="0"/>
                <w:szCs w:val="21"/>
              </w:rPr>
              <w:t>编 码</w:t>
            </w:r>
          </w:p>
        </w:tc>
        <w:tc>
          <w:tcPr>
            <w:tcW w:w="7489" w:type="dxa"/>
            <w:gridSpan w:val="4"/>
            <w:tcBorders>
              <w:top w:val="single" w:color="auto"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bCs/>
                <w:color w:val="000000"/>
                <w:kern w:val="0"/>
                <w:szCs w:val="21"/>
              </w:rPr>
            </w:pPr>
            <w:r>
              <w:rPr>
                <w:rFonts w:hint="eastAsia" w:ascii="宋体" w:hAnsi="宋体" w:cs="宋体"/>
                <w:bCs/>
                <w:color w:val="000000"/>
                <w:kern w:val="0"/>
                <w:szCs w:val="21"/>
              </w:rPr>
              <w:t>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150800-HBJ-XK-001</w:t>
            </w:r>
          </w:p>
        </w:tc>
        <w:tc>
          <w:tcPr>
            <w:tcW w:w="748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环境影响评价文件审批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150800-HBJ-XK-002</w:t>
            </w:r>
          </w:p>
        </w:tc>
        <w:tc>
          <w:tcPr>
            <w:tcW w:w="7489" w:type="dxa"/>
            <w:gridSpan w:val="4"/>
            <w:tcBorders>
              <w:top w:val="single" w:color="000000" w:sz="4" w:space="0"/>
              <w:left w:val="single" w:color="000000" w:sz="4" w:space="0"/>
              <w:bottom w:val="single" w:color="000000" w:sz="4" w:space="0"/>
              <w:right w:val="single" w:color="auto"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项目竣工环境保护验收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150800-HBJ-XK-003</w:t>
            </w:r>
          </w:p>
        </w:tc>
        <w:tc>
          <w:tcPr>
            <w:tcW w:w="7489" w:type="dxa"/>
            <w:gridSpan w:val="4"/>
            <w:tcBorders>
              <w:right w:val="single" w:color="auto"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排污许可证核发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150800-HBJ-XK-004</w:t>
            </w:r>
          </w:p>
        </w:tc>
        <w:tc>
          <w:tcPr>
            <w:tcW w:w="748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危险废物经营许可证核发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150800-HBJ-XK-005</w:t>
            </w:r>
          </w:p>
        </w:tc>
        <w:tc>
          <w:tcPr>
            <w:tcW w:w="748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危险废物转移许可审批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150800-HBJ-XK-006</w:t>
            </w:r>
          </w:p>
        </w:tc>
        <w:tc>
          <w:tcPr>
            <w:tcW w:w="748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危险废物管理计划备案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2807" w:type="dxa"/>
            <w:gridSpan w:val="3"/>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150800-HBJ-XK-007</w:t>
            </w:r>
          </w:p>
        </w:tc>
        <w:tc>
          <w:tcPr>
            <w:tcW w:w="7489" w:type="dxa"/>
            <w:gridSpan w:val="4"/>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辐射安全许可证核发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10296" w:type="dxa"/>
            <w:gridSpan w:val="7"/>
            <w:tcBorders>
              <w:top w:val="single" w:color="auto" w:sz="4" w:space="0"/>
              <w:left w:val="single" w:color="000000" w:sz="4" w:space="0"/>
              <w:bottom w:val="single" w:color="000000" w:sz="4" w:space="0"/>
              <w:right w:val="single" w:color="000000" w:sz="4" w:space="0"/>
            </w:tcBorders>
            <w:vAlign w:val="center"/>
          </w:tcPr>
          <w:p>
            <w:pPr>
              <w:spacing w:line="260" w:lineRule="exact"/>
              <w:jc w:val="center"/>
              <w:rPr>
                <w:rFonts w:hint="eastAsia" w:ascii="黑体" w:hAnsi="宋体" w:eastAsia="黑体" w:cs="宋体"/>
                <w:b/>
                <w:color w:val="000000"/>
                <w:kern w:val="0"/>
                <w:szCs w:val="21"/>
              </w:rPr>
            </w:pPr>
            <w:r>
              <w:rPr>
                <w:rFonts w:hint="eastAsia" w:ascii="黑体" w:eastAsia="黑体"/>
                <w:b/>
                <w:szCs w:val="21"/>
              </w:rPr>
              <w:t>承接上级下放的权力事项</w:t>
            </w:r>
            <w:r>
              <w:rPr>
                <w:rFonts w:hint="eastAsia" w:ascii="黑体" w:hAnsi="宋体" w:eastAsia="黑体" w:cs="宋体"/>
                <w:b/>
                <w:color w:val="000000"/>
                <w:kern w:val="0"/>
                <w:szCs w:val="21"/>
              </w:rPr>
              <w:t>（3项）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1907" w:type="dxa"/>
            <w:tcBorders>
              <w:top w:val="single" w:color="000000" w:sz="4" w:space="0"/>
              <w:left w:val="single" w:color="000000" w:sz="4" w:space="0"/>
              <w:bottom w:val="single" w:color="000000" w:sz="4" w:space="0"/>
              <w:right w:val="single" w:color="auto" w:sz="4" w:space="0"/>
            </w:tcBorders>
            <w:vAlign w:val="center"/>
          </w:tcPr>
          <w:p>
            <w:pPr>
              <w:widowControl/>
              <w:spacing w:line="300" w:lineRule="exact"/>
              <w:jc w:val="center"/>
              <w:rPr>
                <w:rFonts w:ascii="宋体" w:hAnsi="宋体" w:cs="宋体"/>
                <w:bCs/>
                <w:color w:val="000000"/>
                <w:kern w:val="0"/>
                <w:szCs w:val="21"/>
              </w:rPr>
            </w:pPr>
            <w:r>
              <w:rPr>
                <w:rFonts w:hint="eastAsia" w:ascii="宋体" w:hAnsi="宋体" w:cs="宋体"/>
                <w:bCs/>
                <w:color w:val="000000"/>
                <w:kern w:val="0"/>
                <w:szCs w:val="21"/>
              </w:rPr>
              <w:t>编 码</w:t>
            </w:r>
          </w:p>
        </w:tc>
        <w:tc>
          <w:tcPr>
            <w:tcW w:w="8389" w:type="dxa"/>
            <w:gridSpan w:val="6"/>
            <w:tcBorders>
              <w:top w:val="single" w:color="000000" w:sz="4" w:space="0"/>
              <w:left w:val="single" w:color="auto" w:sz="4" w:space="0"/>
              <w:bottom w:val="single" w:color="000000" w:sz="4" w:space="0"/>
              <w:right w:val="single" w:color="000000" w:sz="4" w:space="0"/>
            </w:tcBorders>
            <w:vAlign w:val="center"/>
          </w:tcPr>
          <w:p>
            <w:pPr>
              <w:widowControl/>
              <w:spacing w:line="260" w:lineRule="exact"/>
              <w:jc w:val="center"/>
              <w:rPr>
                <w:rFonts w:ascii="宋体" w:hAnsi="宋体" w:cs="宋体"/>
                <w:bCs/>
                <w:color w:val="000000"/>
                <w:kern w:val="0"/>
                <w:szCs w:val="21"/>
              </w:rPr>
            </w:pPr>
            <w:r>
              <w:rPr>
                <w:rFonts w:hint="eastAsia" w:ascii="宋体" w:hAnsi="宋体" w:cs="宋体"/>
                <w:bCs/>
                <w:color w:val="000000"/>
                <w:kern w:val="0"/>
                <w:szCs w:val="21"/>
              </w:rPr>
              <w:t>事项名称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1907" w:type="dxa"/>
            <w:tcBorders>
              <w:top w:val="single" w:color="000000" w:sz="4" w:space="0"/>
              <w:left w:val="single" w:color="000000" w:sz="4" w:space="0"/>
              <w:bottom w:val="single" w:color="000000" w:sz="4" w:space="0"/>
              <w:right w:val="single" w:color="auto"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1</w:t>
            </w:r>
          </w:p>
        </w:tc>
        <w:tc>
          <w:tcPr>
            <w:tcW w:w="8389" w:type="dxa"/>
            <w:gridSpan w:val="6"/>
            <w:tcBorders>
              <w:top w:val="single" w:color="000000" w:sz="4" w:space="0"/>
              <w:left w:val="single" w:color="auto" w:sz="4" w:space="0"/>
              <w:bottom w:val="single" w:color="000000" w:sz="4" w:space="0"/>
              <w:right w:val="single" w:color="000000" w:sz="4" w:space="0"/>
            </w:tcBorders>
            <w:vAlign w:val="center"/>
          </w:tcPr>
          <w:p>
            <w:pPr>
              <w:widowControl/>
              <w:spacing w:line="260" w:lineRule="exact"/>
              <w:rPr>
                <w:rFonts w:ascii="宋体" w:hAnsi="宋体" w:cs="宋体"/>
                <w:color w:val="000000"/>
                <w:kern w:val="0"/>
                <w:szCs w:val="21"/>
              </w:rPr>
            </w:pPr>
            <w:r>
              <w:rPr>
                <w:rFonts w:hint="eastAsia" w:ascii="宋体" w:hAnsi="宋体" w:cs="宋体"/>
                <w:color w:val="000000"/>
                <w:kern w:val="0"/>
                <w:szCs w:val="21"/>
              </w:rPr>
              <w:t>环境影响评价文件审批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1907" w:type="dxa"/>
            <w:tcBorders>
              <w:top w:val="single" w:color="000000" w:sz="4" w:space="0"/>
              <w:left w:val="single" w:color="000000" w:sz="4" w:space="0"/>
              <w:bottom w:val="single" w:color="000000" w:sz="4" w:space="0"/>
              <w:right w:val="single" w:color="auto"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2</w:t>
            </w:r>
          </w:p>
        </w:tc>
        <w:tc>
          <w:tcPr>
            <w:tcW w:w="8389" w:type="dxa"/>
            <w:gridSpan w:val="6"/>
            <w:tcBorders>
              <w:top w:val="single" w:color="000000" w:sz="4" w:space="0"/>
              <w:left w:val="single" w:color="auto" w:sz="4" w:space="0"/>
              <w:bottom w:val="single" w:color="000000" w:sz="4" w:space="0"/>
              <w:right w:val="single" w:color="000000" w:sz="4" w:space="0"/>
            </w:tcBorders>
            <w:vAlign w:val="center"/>
          </w:tcPr>
          <w:p>
            <w:pPr>
              <w:widowControl/>
              <w:spacing w:line="260" w:lineRule="exact"/>
              <w:rPr>
                <w:rFonts w:ascii="宋体" w:hAnsi="宋体" w:cs="宋体"/>
                <w:color w:val="000000"/>
                <w:kern w:val="0"/>
                <w:szCs w:val="21"/>
              </w:rPr>
            </w:pPr>
            <w:r>
              <w:rPr>
                <w:rFonts w:hint="eastAsia" w:ascii="宋体" w:hAnsi="宋体" w:cs="宋体"/>
                <w:color w:val="000000"/>
                <w:kern w:val="0"/>
                <w:szCs w:val="21"/>
              </w:rPr>
              <w:t>项目竣工环保验收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08" w:type="dxa"/>
            <w:bottom w:w="15" w:type="dxa"/>
            <w:right w:w="108" w:type="dxa"/>
          </w:tblCellMar>
        </w:tblPrEx>
        <w:trPr>
          <w:trHeight w:val="454" w:hRule="atLeast"/>
          <w:jc w:val="center"/>
        </w:trPr>
        <w:tc>
          <w:tcPr>
            <w:tcW w:w="1907" w:type="dxa"/>
            <w:tcBorders>
              <w:top w:val="single" w:color="000000" w:sz="4" w:space="0"/>
              <w:left w:val="single" w:color="000000" w:sz="4" w:space="0"/>
              <w:bottom w:val="single" w:color="auto" w:sz="4" w:space="0"/>
              <w:right w:val="single" w:color="auto" w:sz="4" w:space="0"/>
            </w:tcBorders>
            <w:vAlign w:val="center"/>
          </w:tcPr>
          <w:p>
            <w:pPr>
              <w:widowControl/>
              <w:spacing w:line="300" w:lineRule="exact"/>
              <w:jc w:val="center"/>
              <w:rPr>
                <w:rFonts w:ascii="宋体" w:hAnsi="宋体" w:cs="宋体"/>
                <w:color w:val="000000"/>
                <w:kern w:val="0"/>
                <w:szCs w:val="21"/>
              </w:rPr>
            </w:pPr>
            <w:r>
              <w:rPr>
                <w:rFonts w:hint="eastAsia" w:ascii="宋体" w:hAnsi="宋体" w:cs="宋体"/>
                <w:color w:val="000000"/>
                <w:kern w:val="0"/>
                <w:szCs w:val="21"/>
              </w:rPr>
              <w:t>3</w:t>
            </w:r>
          </w:p>
        </w:tc>
        <w:tc>
          <w:tcPr>
            <w:tcW w:w="8389" w:type="dxa"/>
            <w:gridSpan w:val="6"/>
            <w:tcBorders>
              <w:top w:val="single" w:color="000000" w:sz="4" w:space="0"/>
              <w:left w:val="single" w:color="auto" w:sz="4" w:space="0"/>
              <w:bottom w:val="single" w:color="auto" w:sz="4" w:space="0"/>
              <w:right w:val="single" w:color="000000" w:sz="4" w:space="0"/>
            </w:tcBorders>
            <w:vAlign w:val="center"/>
          </w:tcPr>
          <w:p>
            <w:pPr>
              <w:widowControl/>
              <w:spacing w:line="260" w:lineRule="exact"/>
              <w:rPr>
                <w:rFonts w:ascii="宋体" w:hAnsi="宋体" w:cs="宋体"/>
                <w:color w:val="000000"/>
                <w:kern w:val="0"/>
                <w:szCs w:val="21"/>
              </w:rPr>
            </w:pPr>
            <w:r>
              <w:rPr>
                <w:rFonts w:hint="eastAsia" w:ascii="宋体" w:hAnsi="宋体" w:cs="宋体"/>
                <w:color w:val="000000"/>
                <w:kern w:val="0"/>
                <w:szCs w:val="21"/>
              </w:rPr>
              <w:t>使用Ⅲ类射线装置单位《辐射安全许可证》的核发</w:t>
            </w:r>
          </w:p>
        </w:tc>
      </w:tr>
      <w:tr>
        <w:trPr>
          <w:jc w:val="center"/>
        </w:trPr>
        <w:tc>
          <w:tcPr>
            <w:tcW w:w="10296" w:type="dxa"/>
            <w:gridSpan w:val="7"/>
            <w:vAlign w:val="top"/>
          </w:tcPr>
          <w:p>
            <w:pPr>
              <w:spacing w:line="360" w:lineRule="auto"/>
              <w:jc w:val="left"/>
              <w:rPr>
                <w:rFonts w:hint="eastAsia" w:ascii="仿宋" w:hAnsi="仿宋" w:eastAsia="仿宋" w:cs="仿宋"/>
                <w:sz w:val="24"/>
              </w:rPr>
            </w:pPr>
            <w:r>
              <w:rPr>
                <w:rFonts w:hint="eastAsia" w:ascii="仿宋" w:hAnsi="仿宋" w:eastAsia="仿宋" w:cs="仿宋"/>
                <w:sz w:val="24"/>
              </w:rPr>
              <w:t>调研内容：（所有事项范围参见上表编码的</w:t>
            </w:r>
            <w:r>
              <w:rPr>
                <w:rFonts w:hint="eastAsia" w:ascii="仿宋" w:hAnsi="仿宋" w:eastAsia="仿宋" w:cs="仿宋"/>
                <w:color w:val="000000"/>
                <w:kern w:val="0"/>
                <w:sz w:val="24"/>
                <w:lang/>
              </w:rPr>
              <w:t>行政许可权力清单，根据本部门具备的内容提供材料</w:t>
            </w:r>
            <w:r>
              <w:rPr>
                <w:rFonts w:hint="eastAsia" w:ascii="仿宋" w:hAnsi="仿宋" w:eastAsia="仿宋" w:cs="仿宋"/>
                <w:sz w:val="24"/>
              </w:rPr>
              <w:t>）</w:t>
            </w:r>
          </w:p>
          <w:p>
            <w:pPr>
              <w:numPr>
                <w:ilvl w:val="0"/>
                <w:numId w:val="1"/>
              </w:numPr>
              <w:spacing w:line="360" w:lineRule="auto"/>
              <w:jc w:val="left"/>
              <w:rPr>
                <w:rFonts w:hint="eastAsia" w:ascii="仿宋" w:hAnsi="仿宋" w:eastAsia="仿宋" w:cs="仿宋"/>
                <w:sz w:val="24"/>
              </w:rPr>
            </w:pPr>
            <w:r>
              <w:rPr>
                <w:rFonts w:hint="eastAsia" w:ascii="仿宋" w:hAnsi="仿宋" w:eastAsia="仿宋" w:cs="仿宋"/>
                <w:sz w:val="24"/>
              </w:rPr>
              <w:t>组织结构，岗位（处科室）设置，各岗位（处科室）职责；</w:t>
            </w:r>
          </w:p>
          <w:p>
            <w:pPr>
              <w:numPr>
                <w:ilvl w:val="0"/>
                <w:numId w:val="1"/>
              </w:numPr>
              <w:spacing w:line="360" w:lineRule="auto"/>
              <w:jc w:val="left"/>
              <w:rPr>
                <w:rFonts w:hint="eastAsia" w:ascii="仿宋" w:hAnsi="仿宋" w:eastAsia="仿宋" w:cs="仿宋"/>
                <w:sz w:val="24"/>
              </w:rPr>
            </w:pPr>
            <w:r>
              <w:rPr>
                <w:rFonts w:hint="eastAsia" w:ascii="仿宋" w:hAnsi="仿宋" w:eastAsia="仿宋" w:cs="仿宋"/>
                <w:sz w:val="24"/>
              </w:rPr>
              <w:t>行政许可事项权力清单；</w:t>
            </w:r>
          </w:p>
          <w:p>
            <w:pPr>
              <w:numPr>
                <w:ilvl w:val="0"/>
                <w:numId w:val="1"/>
              </w:numPr>
              <w:spacing w:line="360" w:lineRule="auto"/>
              <w:jc w:val="left"/>
              <w:rPr>
                <w:rFonts w:hint="eastAsia" w:ascii="仿宋" w:hAnsi="仿宋" w:eastAsia="仿宋" w:cs="仿宋"/>
                <w:sz w:val="24"/>
              </w:rPr>
            </w:pPr>
            <w:r>
              <w:rPr>
                <w:rFonts w:hint="eastAsia" w:ascii="仿宋" w:hAnsi="仿宋" w:eastAsia="仿宋" w:cs="仿宋"/>
                <w:sz w:val="24"/>
              </w:rPr>
              <w:t>各行政许可事项分属归口部门；</w:t>
            </w:r>
          </w:p>
          <w:p>
            <w:pPr>
              <w:numPr>
                <w:numId w:val="0"/>
              </w:numPr>
              <w:spacing w:line="360" w:lineRule="auto"/>
              <w:ind w:leftChars="0"/>
              <w:jc w:val="left"/>
              <w:rPr>
                <w:rFonts w:hint="eastAsia" w:ascii="仿宋" w:hAnsi="仿宋" w:eastAsia="仿宋" w:cs="仿宋"/>
                <w:sz w:val="24"/>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项目竣工环境保护验收</w:t>
            </w:r>
            <w:r>
              <w:rPr>
                <w:rFonts w:hint="eastAsia" w:ascii="宋体" w:hAnsi="宋体" w:cs="宋体"/>
                <w:color w:val="000000"/>
                <w:kern w:val="0"/>
                <w:szCs w:val="21"/>
                <w:lang w:eastAsia="zh-CN"/>
              </w:rPr>
              <w:t>分属市环保局污防科</w:t>
            </w:r>
          </w:p>
          <w:p>
            <w:pPr>
              <w:numPr>
                <w:ilvl w:val="0"/>
                <w:numId w:val="1"/>
              </w:numPr>
              <w:spacing w:line="360" w:lineRule="auto"/>
              <w:jc w:val="left"/>
              <w:rPr>
                <w:rFonts w:hint="eastAsia" w:ascii="仿宋" w:hAnsi="仿宋" w:eastAsia="仿宋" w:cs="仿宋"/>
                <w:sz w:val="24"/>
              </w:rPr>
            </w:pPr>
            <w:r>
              <w:rPr>
                <w:rFonts w:hint="eastAsia" w:ascii="仿宋" w:hAnsi="仿宋" w:eastAsia="仿宋" w:cs="仿宋"/>
                <w:sz w:val="24"/>
              </w:rPr>
              <w:t>各行政许可事项办事规则；</w:t>
            </w:r>
          </w:p>
          <w:p>
            <w:pPr>
              <w:widowControl/>
              <w:wordWrap/>
              <w:adjustRightInd/>
              <w:snapToGrid/>
              <w:spacing w:before="0" w:beforeAutospacing="0" w:after="0" w:afterAutospacing="0" w:line="360" w:lineRule="auto"/>
              <w:ind w:right="0"/>
              <w:jc w:val="both"/>
              <w:textAlignment w:val="auto"/>
              <w:outlineLvl w:val="9"/>
              <w:rPr>
                <w:rFonts w:hint="eastAsia" w:ascii="黑体" w:hAnsi="宋体" w:eastAsia="黑体" w:cs="黑体"/>
                <w:b w:val="0"/>
                <w:color w:val="000000"/>
                <w:kern w:val="0"/>
                <w:sz w:val="32"/>
                <w:szCs w:val="32"/>
                <w:shd w:val="clear" w:color="auto" w:fill="FFFFFF"/>
                <w:lang w:val="en-US" w:eastAsia="zh-CN" w:bidi="ar-SA"/>
              </w:rPr>
            </w:pPr>
            <w:r>
              <w:rPr>
                <w:rFonts w:hint="eastAsia" w:ascii="宋体" w:hAnsi="宋体" w:cs="宋体"/>
                <w:color w:val="000000"/>
                <w:kern w:val="0"/>
                <w:szCs w:val="21"/>
                <w:lang w:val="en-US" w:eastAsia="zh-CN"/>
              </w:rPr>
              <w:t>一、审批条件和标准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（一）建设前期环境保护审查、审批手续完备，技术资料与环境保护档案资料齐全；</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（二）环境保护设施及其他措施等已按批准的环境影响报告书（表）或者环境影响登记表和设计文件的要求建成或者落实，环境保护设施经负荷试车检测合格，其防治污染能力适应主体工程的需要；</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（三）环境保护设施安装质量符合国家和有关部门颁发的专业工程验收规范、规程和检验评定标准；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（四）具备环境保护设施正常运转的条件，包括：经培训合格的操作人员、健全的岗位操作规程及相应的规章制度，原料、动力供应落实，符合交付使用的其他要求；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（五）污染物排放符合环境影响报告书（表）或者环境影响登记表和设计文件中提出的标准及核定的污染物排放总量控制指标的要求；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（六）各项生态保护措施按环境影响报告书（表）规定的要求落实，建设项目建设过程中受到破坏并可恢复的环境已按规定采取了恢复措施； </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（七）环境监测项目、点位、机构设置及人员配备，符合环境影响报告书（表）和有关规定的要求；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（八）环境影响报告书（表）提出需对环境保护敏感点进行环境影响验证，对清洁生产进行指标考核，对施工期环境保护措施落实情况进行工程环境监理的材料，已按规定要求完成；</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（九）环境影响报告书（表）要求建设单位采取措施削减其他设施污染物排放，或要求建设项目所在地地方政府或者有关部门采取“区域削减”措施满足污染物排放总量控制要求的，其相应措施得到落实。</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二、所需材料</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（一）建设项目竣工环境保护验收申请</w:t>
            </w:r>
            <w:r>
              <w:rPr>
                <w:rFonts w:hint="eastAsia" w:ascii="宋体" w:hAnsi="宋体" w:cs="宋体"/>
                <w:color w:val="000000"/>
                <w:kern w:val="0"/>
                <w:szCs w:val="21"/>
                <w:lang w:eastAsia="zh-CN"/>
              </w:rPr>
              <w:t>及申请表</w:t>
            </w:r>
            <w:r>
              <w:rPr>
                <w:rFonts w:hint="eastAsia" w:ascii="宋体" w:hAnsi="宋体" w:cs="宋体"/>
                <w:color w:val="000000"/>
                <w:kern w:val="0"/>
                <w:szCs w:val="21"/>
              </w:rPr>
              <w:t>，纸件2份；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rPr>
              <w:t>    （二）验收监测或调查报告，纸件5份，电子件1份；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rPr>
              <w:t>    （三）</w:t>
            </w:r>
            <w:r>
              <w:rPr>
                <w:rFonts w:hint="eastAsia" w:ascii="宋体" w:hAnsi="宋体" w:cs="宋体"/>
                <w:color w:val="000000"/>
                <w:kern w:val="0"/>
                <w:szCs w:val="21"/>
                <w:lang w:eastAsia="zh-CN"/>
              </w:rPr>
              <w:t>项目环境影响评价报告书（表）及其批复</w:t>
            </w:r>
            <w:r>
              <w:rPr>
                <w:rFonts w:hint="eastAsia" w:ascii="宋体" w:hAnsi="宋体" w:cs="宋体"/>
                <w:color w:val="000000"/>
                <w:kern w:val="0"/>
                <w:szCs w:val="21"/>
              </w:rPr>
              <w:t>，纸件1份，电子件1份；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（四）应安装污染源在线监测、监控设施的项目提交项目污染源在线监测、监控设施安装、使用的证明材料。</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（五）环境影响评价审批文件要求开展环境监理的建设项目，提交环境监理报告，纸件1份，电子件1份</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三、受理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承办人收到申请人提交的行政申请材料，对申请材料进行审查，并根据下列情况分别作出处理；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（一）申请材料齐全、符合法定形式的，予以受理并出具受理凭证。</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（二）申请材料不齐全或不符合法定形式，当场一次性书面告知建设单位需要补证的内容。</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四、审查与决定</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（一）承办人审查并起草审批意见，承办人会审后呈报分管副局长签批，经办公室核稿后报主要领导签发。</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（二）需要征求有关科室意见的由主管副局长或局办公室批转相关科室会签。</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（三）环境污染较重或处于敏感地区的建设项目竣工验收，由主管副局长提议交由局务会讨论通过后审批。</w:t>
            </w:r>
          </w:p>
          <w:p>
            <w:pPr>
              <w:numPr>
                <w:ilvl w:val="0"/>
                <w:numId w:val="1"/>
              </w:numPr>
              <w:spacing w:line="360" w:lineRule="auto"/>
              <w:jc w:val="left"/>
              <w:rPr>
                <w:rFonts w:hint="eastAsia" w:ascii="仿宋" w:hAnsi="仿宋" w:eastAsia="仿宋" w:cs="仿宋"/>
                <w:sz w:val="24"/>
              </w:rPr>
            </w:pPr>
            <w:r>
              <w:rPr>
                <w:rFonts w:ascii="宋体" w:hAnsi="宋体" w:eastAsia="宋体" w:cs="宋体"/>
                <w:kern w:val="0"/>
                <w:sz w:val="24"/>
                <w:szCs w:val="24"/>
                <w:lang w:val="en-US" w:eastAsia="zh-CN"/>
              </w:rPr>
              <w:pict>
                <v:shape id="图片 1" o:spid="_x0000_s1026" type="#_x0000_t75" style="position:absolute;left:0;margin-left:21.65pt;margin-top:21.7pt;height:366.55pt;width:356.25pt;rotation:0f;z-index:251658240;" o:ole="f" fillcolor="#FFFFFF" filled="f" o:preferrelative="t" stroked="f" coordorigin="0,0" coordsize="21600,21600">
                  <v:fill on="f" color2="#FFFFFF" focus="0%"/>
                  <v:imagedata gain="65536f" blacklevel="0f" gamma="0" o:title="" r:id="rId5"/>
                  <o:lock v:ext="edit" position="f" selection="f" grouping="f" rotation="f" cropping="f" text="f" aspectratio="t"/>
                </v:shape>
              </w:pict>
            </w:r>
            <w:r>
              <w:rPr>
                <w:rFonts w:hint="eastAsia" w:ascii="仿宋" w:hAnsi="仿宋" w:eastAsia="仿宋" w:cs="仿宋"/>
                <w:sz w:val="24"/>
              </w:rPr>
              <w:t>各行政许可事项办事流程（流程图）；</w:t>
            </w: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r>
              <w:rPr>
                <w:rFonts w:ascii="Calibri" w:hAnsi="Calibri" w:eastAsia="宋体" w:cs="黑体"/>
                <w:kern w:val="2"/>
                <w:sz w:val="24"/>
                <w:szCs w:val="24"/>
                <w:lang w:val="en-US" w:eastAsia="zh-CN" w:bidi="ar-SA"/>
              </w:rPr>
              <w:pict>
                <v:rect id="文本框 3" o:spid="_x0000_s1027" style="position:absolute;left:0;margin-left:191.75pt;margin-top:14.7pt;height:40.2pt;width:130.9pt;rotation:0f;z-index:251660288;" o:ole="f" fillcolor="#FFFFFF" filled="t" o:preferrelative="t" stroked="t" coordsize="21600,21600">
                  <v:stroke weight="0.5pt" color="#000000" color2="#FFFFFF" opacity="100%" miterlimit="2"/>
                  <v:imagedata gain="65536f" blacklevel="0f" gamma="0"/>
                  <o:lock v:ext="edit" position="f" selection="f" grouping="f" rotation="f" cropping="f" text="f" aspectratio="f"/>
                  <v:textbox>
                    <w:txbxContent>
                      <w:p>
                        <w:pPr>
                          <w:jc w:val="center"/>
                          <w:rPr>
                            <w:rFonts w:hint="eastAsia" w:ascii="宋体" w:hAnsi="宋体" w:eastAsia="宋体" w:cs="宋体"/>
                            <w:b w:val="0"/>
                            <w:bCs w:val="0"/>
                            <w:lang w:eastAsia="zh-CN"/>
                          </w:rPr>
                        </w:pPr>
                        <w:r>
                          <w:rPr>
                            <w:rFonts w:hint="eastAsia" w:ascii="宋体" w:hAnsi="宋体" w:eastAsia="宋体" w:cs="宋体"/>
                            <w:b w:val="0"/>
                            <w:bCs w:val="0"/>
                            <w:lang w:eastAsia="zh-CN"/>
                          </w:rPr>
                          <w:t>政务服务中心完成盖章存档（公示</w:t>
                        </w:r>
                        <w:r>
                          <w:rPr>
                            <w:rFonts w:hint="eastAsia" w:ascii="宋体" w:hAnsi="宋体" w:eastAsia="宋体" w:cs="宋体"/>
                            <w:b w:val="0"/>
                            <w:bCs w:val="0"/>
                            <w:lang w:val="en-US" w:eastAsia="zh-CN"/>
                          </w:rPr>
                          <w:t>3个工作日</w:t>
                        </w:r>
                        <w:r>
                          <w:rPr>
                            <w:rFonts w:hint="eastAsia" w:ascii="宋体" w:hAnsi="宋体" w:eastAsia="宋体" w:cs="宋体"/>
                            <w:b w:val="0"/>
                            <w:bCs w:val="0"/>
                            <w:lang w:eastAsia="zh-CN"/>
                          </w:rPr>
                          <w:t>）</w:t>
                        </w:r>
                      </w:p>
                    </w:txbxContent>
                  </v:textbox>
                </v:rect>
              </w:pict>
            </w: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widowControl/>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r>
              <w:rPr>
                <w:rFonts w:hint="eastAsia" w:ascii="仿宋" w:hAnsi="仿宋" w:eastAsia="仿宋" w:cs="仿宋"/>
                <w:sz w:val="24"/>
                <w:lang w:val="en-US" w:eastAsia="zh-CN"/>
              </w:rPr>
              <w:t>18.</w:t>
            </w:r>
            <w:r>
              <w:rPr>
                <w:rFonts w:hint="eastAsia" w:ascii="仿宋" w:hAnsi="仿宋" w:eastAsia="仿宋" w:cs="仿宋"/>
                <w:sz w:val="24"/>
              </w:rPr>
              <w:t>承接上级下放的权力事项清单；</w:t>
            </w:r>
          </w:p>
          <w:p>
            <w:pPr>
              <w:numPr>
                <w:numId w:val="0"/>
              </w:numPr>
              <w:spacing w:line="360" w:lineRule="auto"/>
              <w:ind w:leftChars="0"/>
              <w:jc w:val="left"/>
              <w:rPr>
                <w:rFonts w:hint="eastAsia" w:ascii="仿宋" w:hAnsi="仿宋" w:eastAsia="仿宋" w:cs="仿宋"/>
                <w:sz w:val="24"/>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项目竣工环保验收</w:t>
            </w:r>
          </w:p>
          <w:p>
            <w:pPr>
              <w:numPr>
                <w:numId w:val="0"/>
              </w:numPr>
              <w:spacing w:line="360" w:lineRule="auto"/>
              <w:ind w:leftChars="0"/>
              <w:jc w:val="left"/>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承接上级下放的权力事项分属归口部门；</w:t>
            </w:r>
          </w:p>
          <w:p>
            <w:pPr>
              <w:numPr>
                <w:numId w:val="0"/>
              </w:numPr>
              <w:spacing w:line="360" w:lineRule="auto"/>
              <w:ind w:leftChars="0"/>
              <w:jc w:val="left"/>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lang w:eastAsia="zh-CN"/>
              </w:rPr>
              <w:t>市环保局污防科</w:t>
            </w:r>
          </w:p>
          <w:p>
            <w:pPr>
              <w:numPr>
                <w:numId w:val="0"/>
              </w:numPr>
              <w:spacing w:line="360" w:lineRule="auto"/>
              <w:ind w:leftChars="0"/>
              <w:jc w:val="left"/>
              <w:rPr>
                <w:rFonts w:hint="eastAsia" w:ascii="仿宋" w:hAnsi="仿宋" w:eastAsia="仿宋" w:cs="仿宋"/>
                <w:sz w:val="24"/>
              </w:rPr>
            </w:pPr>
            <w:r>
              <w:rPr>
                <w:rFonts w:hint="eastAsia" w:ascii="仿宋" w:hAnsi="仿宋" w:eastAsia="仿宋" w:cs="仿宋"/>
                <w:sz w:val="24"/>
                <w:lang w:val="en-US" w:eastAsia="zh-CN"/>
              </w:rPr>
              <w:t>20.</w:t>
            </w:r>
            <w:r>
              <w:rPr>
                <w:rFonts w:hint="eastAsia" w:ascii="仿宋" w:hAnsi="仿宋" w:eastAsia="仿宋" w:cs="仿宋"/>
                <w:sz w:val="24"/>
              </w:rPr>
              <w:t>各承接上级下放的权力事项办事规则；</w:t>
            </w:r>
          </w:p>
          <w:p>
            <w:pPr>
              <w:widowControl/>
              <w:wordWrap/>
              <w:adjustRightInd/>
              <w:snapToGrid/>
              <w:spacing w:before="0" w:beforeAutospacing="0" w:after="0" w:afterAutospacing="0" w:line="360" w:lineRule="auto"/>
              <w:ind w:right="0"/>
              <w:jc w:val="both"/>
              <w:textAlignment w:val="auto"/>
              <w:outlineLvl w:val="9"/>
              <w:rPr>
                <w:rFonts w:hint="eastAsia" w:ascii="黑体" w:hAnsi="宋体" w:eastAsia="黑体" w:cs="黑体"/>
                <w:b w:val="0"/>
                <w:color w:val="000000"/>
                <w:kern w:val="0"/>
                <w:sz w:val="32"/>
                <w:szCs w:val="32"/>
                <w:shd w:val="clear" w:color="auto" w:fill="FFFFFF"/>
                <w:lang w:val="en-US" w:eastAsia="zh-CN" w:bidi="ar-SA"/>
              </w:rPr>
            </w:pPr>
            <w:r>
              <w:rPr>
                <w:rFonts w:hint="eastAsia" w:ascii="宋体" w:hAnsi="宋体" w:cs="宋体"/>
                <w:color w:val="000000"/>
                <w:kern w:val="0"/>
                <w:szCs w:val="21"/>
                <w:lang w:val="en-US" w:eastAsia="zh-CN"/>
              </w:rPr>
              <w:t>一、审批条件和标准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（一）建设前期环境保护审查、审批手续完备，技术资料与环境保护档案资料齐全；</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（二）环境保护设施及其他措施等已按批准的环境影响报告书（表）或者环境影响登记表和设计文件的要求建成或者落实，环境保护设施经负荷试车检测合格，其防治污染能力适应主体工程的需要；</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（三）环境保护设施安装质量符合国家和有关部门颁发的专业工程验收规范、规程和检验评定标准；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（四）具备环境保护设施正常运转的条件，包括：经培训合格的操作人员、健全的岗位操作规程及相应的规章制度，原料、动力供应落实，符合交付使用的其他要求；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（五）污染物排放符合环境影响报告书（表）或者环境影响登记表和设计文件中提出的标准及核定的污染物排放总量控制指标的要求；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（六）各项生态保护措施按环境影响报告书（表）规定的要求落实，建设项目建设过程中受到破坏并可恢复的环境已按规定采取了恢复措施； </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（七）环境监测项目、点位、机构设置及人员配备，符合环境影响报告书（表）和有关规定的要求；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（八）环境影响报告书（表）提出需对环境保护敏感点进行环境影响验证，对清洁生产进行指标考核，对施工期环境保护措施落实情况进行工程环境监理的材料，已按规定要求完成；</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（九）环境影响报告书（表）要求建设单位采取措施削减其他设施污染物排放，或要求建设项目所在地地方政府或者有关部门采取“区域削减”措施满足污染物排放总量控制要求的，其相应措施得到落实。</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二、所需材料</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（一）建设项目竣工环境保护验收申请</w:t>
            </w:r>
            <w:r>
              <w:rPr>
                <w:rFonts w:hint="eastAsia" w:ascii="宋体" w:hAnsi="宋体" w:cs="宋体"/>
                <w:color w:val="000000"/>
                <w:kern w:val="0"/>
                <w:szCs w:val="21"/>
                <w:lang w:eastAsia="zh-CN"/>
              </w:rPr>
              <w:t>及申请表</w:t>
            </w:r>
            <w:r>
              <w:rPr>
                <w:rFonts w:hint="eastAsia" w:ascii="宋体" w:hAnsi="宋体" w:cs="宋体"/>
                <w:color w:val="000000"/>
                <w:kern w:val="0"/>
                <w:szCs w:val="21"/>
              </w:rPr>
              <w:t>，纸件2份；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rPr>
              <w:t>    （二）验收监测或调查报告，纸件5份，电子件1份；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rPr>
              <w:t>    （三）</w:t>
            </w:r>
            <w:r>
              <w:rPr>
                <w:rFonts w:hint="eastAsia" w:ascii="宋体" w:hAnsi="宋体" w:cs="宋体"/>
                <w:color w:val="000000"/>
                <w:kern w:val="0"/>
                <w:szCs w:val="21"/>
                <w:lang w:eastAsia="zh-CN"/>
              </w:rPr>
              <w:t>项目环境影响评价报告书（表）及其批复</w:t>
            </w:r>
            <w:r>
              <w:rPr>
                <w:rFonts w:hint="eastAsia" w:ascii="宋体" w:hAnsi="宋体" w:cs="宋体"/>
                <w:color w:val="000000"/>
                <w:kern w:val="0"/>
                <w:szCs w:val="21"/>
              </w:rPr>
              <w:t>，纸件1份，电子件1份；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（四）应安装污染源在线监测、监控设施的项目提交项目污染源在线监测、监控设施安装、使用的证明材料。</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（五）环境影响评价审批文件要求开展环境监理的建设项目，提交环境监理报告，纸件1份，电子件1份</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三、受理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承办人收到申请人提交的行政申请材料，对申请材料进行审查，并根据下列情况分别作出处理；</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（一）申请材料齐全、符合法定形式的，予以受理并出具受理凭证。</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（二）申请材料不齐全或不符合法定形式，当场一次性书面告知建设单位需要补证的内容。</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四、审查与决定</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（一）承办人审查并起草审批意见，承办人会审后呈报分管副局长签批，经办公室核稿后报主要领导签发。</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（二）需要征求有关科室意见的由主管副局长或局办公室批转相关科室会签。</w:t>
            </w:r>
          </w:p>
          <w:p>
            <w:pPr>
              <w:numPr>
                <w:numId w:val="0"/>
              </w:numPr>
              <w:spacing w:line="360" w:lineRule="auto"/>
              <w:ind w:leftChars="0" w:firstLine="42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（三）环境污染较重或处于敏感地区的建设项目竣工验收，由主管副局长提议交由局务会讨论通过后审批。</w:t>
            </w:r>
          </w:p>
          <w:p>
            <w:pPr>
              <w:numPr>
                <w:numId w:val="0"/>
              </w:numPr>
              <w:spacing w:line="360" w:lineRule="auto"/>
              <w:ind w:leftChars="0"/>
              <w:jc w:val="left"/>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各承接上级下放的权力事项办事流程（流程图）；、</w:t>
            </w:r>
          </w:p>
          <w:p>
            <w:pPr>
              <w:numPr>
                <w:numId w:val="0"/>
              </w:numPr>
              <w:spacing w:line="360" w:lineRule="auto"/>
              <w:ind w:leftChars="0"/>
              <w:jc w:val="left"/>
              <w:rPr>
                <w:rFonts w:hint="eastAsia" w:ascii="仿宋" w:hAnsi="仿宋" w:eastAsia="仿宋" w:cs="仿宋"/>
                <w:sz w:val="24"/>
              </w:rPr>
            </w:pPr>
            <w:r>
              <w:rPr>
                <w:rFonts w:ascii="宋体" w:hAnsi="宋体" w:eastAsia="宋体" w:cs="宋体"/>
                <w:kern w:val="0"/>
                <w:sz w:val="24"/>
                <w:szCs w:val="24"/>
                <w:lang w:val="en-US" w:eastAsia="zh-CN"/>
              </w:rPr>
              <w:pict>
                <v:shape id="图片 2" o:spid="_x0000_s1028" type="#_x0000_t75" style="position:absolute;left:0;margin-left:40.2pt;margin-top:1.75pt;height:366.55pt;width:356.25pt;rotation:0f;z-index:251659264;" o:ole="f" fillcolor="#FFFFFF" filled="f" o:preferrelative="t" stroked="f" coordorigin="0,0" coordsize="21600,21600">
                  <v:fill on="f" color2="#FFFFFF" focus="0%"/>
                  <v:imagedata gain="65536f" blacklevel="0f" gamma="0" o:title="" r:id="rId5"/>
                  <o:lock v:ext="edit" position="f" selection="f" grouping="f" rotation="f" cropping="f" text="f" aspectratio="t"/>
                </v:shape>
              </w:pict>
            </w: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bookmarkStart w:id="0" w:name="_GoBack"/>
            <w:bookmarkEnd w:id="0"/>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r>
              <w:rPr>
                <w:rFonts w:ascii="Calibri" w:hAnsi="Calibri" w:eastAsia="宋体" w:cs="黑体"/>
                <w:kern w:val="2"/>
                <w:sz w:val="24"/>
                <w:szCs w:val="24"/>
                <w:lang w:val="en-US" w:eastAsia="zh-CN" w:bidi="ar-SA"/>
              </w:rPr>
              <w:pict>
                <v:rect id="文本框 4" o:spid="_x0000_s1029" style="position:absolute;left:0;margin-left:210.85pt;margin-top:16.95pt;height:40.2pt;width:130.9pt;rotation:0f;z-index:251661312;" o:ole="f" fillcolor="#FFFFFF" filled="t" o:preferrelative="t" stroked="t" coordsize="21600,21600">
                  <v:stroke weight="0.5pt" color="#000000" color2="#FFFFFF" opacity="100%" miterlimit="2"/>
                  <v:imagedata gain="65536f" blacklevel="0f" gamma="0"/>
                  <o:lock v:ext="edit" position="f" selection="f" grouping="f" rotation="f" cropping="f" text="f" aspectratio="f"/>
                  <v:textbox>
                    <w:txbxContent>
                      <w:p>
                        <w:pPr>
                          <w:jc w:val="center"/>
                          <w:rPr>
                            <w:rFonts w:hint="eastAsia" w:ascii="宋体" w:hAnsi="宋体" w:eastAsia="宋体" w:cs="宋体"/>
                            <w:b w:val="0"/>
                            <w:bCs w:val="0"/>
                            <w:lang w:eastAsia="zh-CN"/>
                          </w:rPr>
                        </w:pPr>
                        <w:r>
                          <w:rPr>
                            <w:rFonts w:hint="eastAsia" w:ascii="宋体" w:hAnsi="宋体" w:eastAsia="宋体" w:cs="宋体"/>
                            <w:b w:val="0"/>
                            <w:bCs w:val="0"/>
                            <w:lang w:eastAsia="zh-CN"/>
                          </w:rPr>
                          <w:t>政务服务中心完成盖章存档（公示</w:t>
                        </w:r>
                        <w:r>
                          <w:rPr>
                            <w:rFonts w:hint="eastAsia" w:ascii="宋体" w:hAnsi="宋体" w:eastAsia="宋体" w:cs="宋体"/>
                            <w:b w:val="0"/>
                            <w:bCs w:val="0"/>
                            <w:lang w:val="en-US" w:eastAsia="zh-CN"/>
                          </w:rPr>
                          <w:t>3个工作日</w:t>
                        </w:r>
                        <w:r>
                          <w:rPr>
                            <w:rFonts w:hint="eastAsia" w:ascii="宋体" w:hAnsi="宋体" w:eastAsia="宋体" w:cs="宋体"/>
                            <w:b w:val="0"/>
                            <w:bCs w:val="0"/>
                            <w:lang w:eastAsia="zh-CN"/>
                          </w:rPr>
                          <w:t>）</w:t>
                        </w:r>
                      </w:p>
                    </w:txbxContent>
                  </v:textbox>
                </v:rect>
              </w:pict>
            </w: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numId w:val="0"/>
              </w:numPr>
              <w:spacing w:line="360" w:lineRule="auto"/>
              <w:ind w:leftChars="0"/>
              <w:jc w:val="left"/>
              <w:rPr>
                <w:rFonts w:hint="eastAsia" w:ascii="仿宋" w:hAnsi="仿宋" w:eastAsia="仿宋" w:cs="仿宋"/>
                <w:sz w:val="24"/>
              </w:rPr>
            </w:pPr>
          </w:p>
          <w:p>
            <w:pPr>
              <w:numPr>
                <w:ilvl w:val="0"/>
                <w:numId w:val="2"/>
              </w:numPr>
              <w:spacing w:line="360" w:lineRule="auto"/>
              <w:ind w:leftChars="0"/>
              <w:jc w:val="left"/>
              <w:rPr>
                <w:rFonts w:hint="eastAsia" w:ascii="仿宋" w:hAnsi="仿宋" w:eastAsia="仿宋" w:cs="仿宋"/>
                <w:sz w:val="24"/>
              </w:rPr>
            </w:pPr>
            <w:r>
              <w:rPr>
                <w:rFonts w:hint="eastAsia" w:ascii="仿宋" w:hAnsi="仿宋" w:eastAsia="仿宋" w:cs="仿宋"/>
                <w:sz w:val="24"/>
              </w:rPr>
              <w:t>所有行政许可、行政确认、行政给付、行政奖励、承接上级下放的权力事项办理需要填写的制式表格；</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附件二：                     </w:t>
            </w:r>
          </w:p>
          <w:p>
            <w:pPr>
              <w:numPr>
                <w:numId w:val="0"/>
              </w:numPr>
              <w:spacing w:line="360" w:lineRule="auto"/>
              <w:ind w:leftChars="0"/>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****单位红头文件</w:t>
            </w:r>
          </w:p>
          <w:p>
            <w:pPr>
              <w:numPr>
                <w:numId w:val="0"/>
              </w:numPr>
              <w:spacing w:line="360" w:lineRule="auto"/>
              <w:ind w:leftChars="0"/>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关于***项目竣工环境保护验收的申请</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****环境保护局：</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我公司项目环境影响评价报告于*年*月通过了审批，经过*个月的建设，*年*月主体工程和配套的环保设施完全按照环境影响评价报告和环保局批复的要求建设完工。（*年*月经批准投入试生产）</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我公司**项目主体工程运行良好，配套的环保设施经过调试，均达到了设计标准和要求，特申请贵局对我公司***项目予以验收。</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（公章）</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年   月   日</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附件三：</w:t>
            </w:r>
          </w:p>
          <w:p>
            <w:pPr>
              <w:numPr>
                <w:numId w:val="0"/>
              </w:numPr>
              <w:spacing w:line="360" w:lineRule="auto"/>
              <w:ind w:leftChars="0"/>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建设项目竣工环境保护验收申请受理登记表</w:t>
            </w:r>
          </w:p>
          <w:tbl>
            <w:tblPr>
              <w:tblW w:w="84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652"/>
              <w:gridCol w:w="1668"/>
              <w:gridCol w:w="1133"/>
              <w:gridCol w:w="1401"/>
            </w:tblGrid>
            <w:tr>
              <w:trPr>
                <w:trHeight w:val="816"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项目名称</w:t>
                  </w:r>
                </w:p>
              </w:tc>
              <w:tc>
                <w:tcPr>
                  <w:tcW w:w="2652" w:type="dxa"/>
                  <w:vAlign w:val="center"/>
                </w:tcPr>
                <w:p>
                  <w:pPr>
                    <w:numPr>
                      <w:numId w:val="0"/>
                    </w:numPr>
                    <w:spacing w:line="360" w:lineRule="auto"/>
                    <w:ind w:leftChars="0"/>
                    <w:jc w:val="left"/>
                    <w:rPr>
                      <w:rFonts w:hint="eastAsia" w:ascii="宋体" w:hAnsi="宋体" w:cs="宋体"/>
                      <w:color w:val="000000"/>
                      <w:kern w:val="0"/>
                      <w:szCs w:val="21"/>
                      <w:lang w:val="en-US" w:eastAsia="zh-CN"/>
                    </w:rPr>
                  </w:pPr>
                </w:p>
              </w:tc>
              <w:tc>
                <w:tcPr>
                  <w:tcW w:w="166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环保审批文号</w:t>
                  </w:r>
                </w:p>
              </w:tc>
              <w:tc>
                <w:tcPr>
                  <w:tcW w:w="2534" w:type="dxa"/>
                  <w:gridSpan w:val="2"/>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1079"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项目开工时间</w:t>
                  </w:r>
                </w:p>
              </w:tc>
              <w:tc>
                <w:tcPr>
                  <w:tcW w:w="2652" w:type="dxa"/>
                  <w:vAlign w:val="center"/>
                </w:tcPr>
                <w:p>
                  <w:pPr>
                    <w:numPr>
                      <w:numId w:val="0"/>
                    </w:numPr>
                    <w:spacing w:line="360" w:lineRule="auto"/>
                    <w:ind w:leftChars="0"/>
                    <w:jc w:val="left"/>
                    <w:rPr>
                      <w:rFonts w:hint="eastAsia" w:ascii="宋体" w:hAnsi="宋体" w:cs="宋体"/>
                      <w:color w:val="000000"/>
                      <w:kern w:val="0"/>
                      <w:szCs w:val="21"/>
                      <w:lang w:val="en-US" w:eastAsia="zh-CN"/>
                    </w:rPr>
                  </w:pPr>
                </w:p>
              </w:tc>
              <w:tc>
                <w:tcPr>
                  <w:tcW w:w="166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项目建成时间</w:t>
                  </w:r>
                </w:p>
              </w:tc>
              <w:tc>
                <w:tcPr>
                  <w:tcW w:w="2534" w:type="dxa"/>
                  <w:gridSpan w:val="2"/>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1079"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建设地点</w:t>
                  </w:r>
                </w:p>
              </w:tc>
              <w:tc>
                <w:tcPr>
                  <w:tcW w:w="4320" w:type="dxa"/>
                  <w:gridSpan w:val="2"/>
                  <w:vAlign w:val="center"/>
                </w:tcPr>
                <w:p>
                  <w:pPr>
                    <w:numPr>
                      <w:numId w:val="0"/>
                    </w:numPr>
                    <w:spacing w:line="360" w:lineRule="auto"/>
                    <w:ind w:leftChars="0"/>
                    <w:jc w:val="left"/>
                    <w:rPr>
                      <w:rFonts w:hint="eastAsia" w:ascii="宋体" w:hAnsi="宋体" w:cs="宋体"/>
                      <w:color w:val="000000"/>
                      <w:kern w:val="0"/>
                      <w:szCs w:val="21"/>
                      <w:lang w:val="en-US" w:eastAsia="zh-CN"/>
                    </w:rPr>
                  </w:pPr>
                </w:p>
              </w:tc>
              <w:tc>
                <w:tcPr>
                  <w:tcW w:w="1133"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建设性质</w:t>
                  </w:r>
                </w:p>
              </w:tc>
              <w:tc>
                <w:tcPr>
                  <w:tcW w:w="1401"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新建□</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扩建□</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改建□</w:t>
                  </w:r>
                </w:p>
              </w:tc>
            </w:tr>
            <w:tr>
              <w:trPr>
                <w:trHeight w:val="816"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建设内容</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及规模</w:t>
                  </w:r>
                </w:p>
              </w:tc>
              <w:tc>
                <w:tcPr>
                  <w:tcW w:w="6854" w:type="dxa"/>
                  <w:gridSpan w:val="4"/>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872"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竣工验收申请文号及标题</w:t>
                  </w:r>
                </w:p>
              </w:tc>
              <w:tc>
                <w:tcPr>
                  <w:tcW w:w="6854" w:type="dxa"/>
                  <w:gridSpan w:val="4"/>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1401"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报送材料</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有划√</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没有划×</w:t>
                  </w:r>
                </w:p>
              </w:tc>
              <w:tc>
                <w:tcPr>
                  <w:tcW w:w="6854" w:type="dxa"/>
                  <w:gridSpan w:val="4"/>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1、建设项目竣工环境保护验收申请报告（申请表、登记卡）□    份数：</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2、环境保护验收监测报告（表）或调查报告（表）□      份数：</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3、环境监理报告（敏感项目）□        份数：</w:t>
                  </w:r>
                </w:p>
              </w:tc>
            </w:tr>
            <w:tr>
              <w:trPr>
                <w:trHeight w:val="716"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联系人姓名</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及电话</w:t>
                  </w:r>
                </w:p>
              </w:tc>
              <w:tc>
                <w:tcPr>
                  <w:tcW w:w="2652" w:type="dxa"/>
                  <w:vAlign w:val="center"/>
                </w:tcPr>
                <w:p>
                  <w:pPr>
                    <w:numPr>
                      <w:numId w:val="0"/>
                    </w:numPr>
                    <w:spacing w:line="360" w:lineRule="auto"/>
                    <w:ind w:leftChars="0"/>
                    <w:jc w:val="left"/>
                    <w:rPr>
                      <w:rFonts w:hint="eastAsia" w:ascii="宋体" w:hAnsi="宋体" w:cs="宋体"/>
                      <w:color w:val="000000"/>
                      <w:kern w:val="0"/>
                      <w:szCs w:val="21"/>
                      <w:lang w:val="en-US" w:eastAsia="zh-CN"/>
                    </w:rPr>
                  </w:pPr>
                </w:p>
              </w:tc>
              <w:tc>
                <w:tcPr>
                  <w:tcW w:w="166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传真号码</w:t>
                  </w:r>
                </w:p>
              </w:tc>
              <w:tc>
                <w:tcPr>
                  <w:tcW w:w="2534" w:type="dxa"/>
                  <w:gridSpan w:val="2"/>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926"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邮编及通信地址</w:t>
                  </w:r>
                </w:p>
              </w:tc>
              <w:tc>
                <w:tcPr>
                  <w:tcW w:w="6854" w:type="dxa"/>
                  <w:gridSpan w:val="4"/>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2060"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项目需说明的</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其它问题</w:t>
                  </w:r>
                </w:p>
              </w:tc>
              <w:tc>
                <w:tcPr>
                  <w:tcW w:w="6854" w:type="dxa"/>
                  <w:gridSpan w:val="4"/>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r>
              <w:trPr>
                <w:trHeight w:val="1079" w:hRule="atLeast"/>
                <w:jc w:val="center"/>
              </w:trPr>
              <w:tc>
                <w:tcPr>
                  <w:tcW w:w="1548" w:type="dxa"/>
                  <w:vAlign w:val="center"/>
                </w:tcPr>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备注</w:t>
                  </w:r>
                </w:p>
              </w:tc>
              <w:tc>
                <w:tcPr>
                  <w:tcW w:w="6854" w:type="dxa"/>
                  <w:gridSpan w:val="4"/>
                  <w:vAlign w:val="center"/>
                </w:tcPr>
                <w:p>
                  <w:pPr>
                    <w:numPr>
                      <w:numId w:val="0"/>
                    </w:numPr>
                    <w:spacing w:line="360" w:lineRule="auto"/>
                    <w:ind w:leftChars="0"/>
                    <w:jc w:val="left"/>
                    <w:rPr>
                      <w:rFonts w:hint="eastAsia" w:ascii="宋体" w:hAnsi="宋体" w:cs="宋体"/>
                      <w:color w:val="000000"/>
                      <w:kern w:val="0"/>
                      <w:szCs w:val="21"/>
                      <w:lang w:val="en-US" w:eastAsia="zh-CN"/>
                    </w:rPr>
                  </w:pPr>
                </w:p>
              </w:tc>
            </w:tr>
          </w:tbl>
          <w:p>
            <w:pPr>
              <w:numPr>
                <w:numId w:val="0"/>
              </w:numPr>
              <w:spacing w:line="360" w:lineRule="auto"/>
              <w:ind w:leftChars="0"/>
              <w:jc w:val="both"/>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材料报送人签字                         受理人签字</w:t>
            </w:r>
          </w:p>
          <w:p>
            <w:pPr>
              <w:numPr>
                <w:numId w:val="0"/>
              </w:numPr>
              <w:spacing w:line="360" w:lineRule="auto"/>
              <w:ind w:leftChars="0"/>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年    月    日                                年    月    日</w:t>
            </w:r>
          </w:p>
          <w:p>
            <w:pPr>
              <w:numPr>
                <w:ilvl w:val="0"/>
                <w:numId w:val="2"/>
              </w:numPr>
              <w:spacing w:line="360" w:lineRule="auto"/>
              <w:ind w:left="0" w:leftChars="0"/>
              <w:jc w:val="left"/>
              <w:rPr>
                <w:rFonts w:hint="eastAsia" w:ascii="仿宋" w:hAnsi="仿宋" w:eastAsia="仿宋" w:cs="仿宋"/>
                <w:color w:val="000000"/>
                <w:sz w:val="24"/>
              </w:rPr>
            </w:pPr>
            <w:r>
              <w:rPr>
                <w:rFonts w:hint="eastAsia" w:ascii="仿宋" w:hAnsi="仿宋" w:eastAsia="仿宋" w:cs="仿宋"/>
                <w:color w:val="000000"/>
                <w:sz w:val="24"/>
              </w:rPr>
              <w:t>所有</w:t>
            </w:r>
            <w:r>
              <w:rPr>
                <w:rFonts w:hint="eastAsia" w:ascii="仿宋" w:hAnsi="仿宋" w:eastAsia="仿宋" w:cs="仿宋"/>
                <w:sz w:val="24"/>
              </w:rPr>
              <w:t>行政许可、行政确认、行政给付、行政奖励、承接上级下放的权力事项</w:t>
            </w:r>
            <w:r>
              <w:rPr>
                <w:rFonts w:hint="eastAsia" w:ascii="仿宋" w:hAnsi="仿宋" w:eastAsia="仿宋" w:cs="仿宋"/>
                <w:color w:val="000000"/>
                <w:sz w:val="24"/>
              </w:rPr>
              <w:t>办理需要提供的资料、证明文件清单（一次性告知单），及格式、内容规范要求；</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所需材料</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（一）建设项目竣工环境保护验收申请</w:t>
            </w:r>
            <w:r>
              <w:rPr>
                <w:rFonts w:hint="eastAsia" w:ascii="宋体" w:hAnsi="宋体" w:cs="宋体"/>
                <w:color w:val="000000"/>
                <w:kern w:val="0"/>
                <w:szCs w:val="21"/>
                <w:lang w:eastAsia="zh-CN"/>
              </w:rPr>
              <w:t>及申请表</w:t>
            </w:r>
            <w:r>
              <w:rPr>
                <w:rFonts w:hint="eastAsia" w:ascii="宋体" w:hAnsi="宋体" w:cs="宋体"/>
                <w:color w:val="000000"/>
                <w:kern w:val="0"/>
                <w:szCs w:val="21"/>
              </w:rPr>
              <w:t>，纸件2份；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rPr>
              <w:t>    （二）验收监测或调查报告，纸件5份，电子件1份；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rPr>
              <w:t>    （三）</w:t>
            </w:r>
            <w:r>
              <w:rPr>
                <w:rFonts w:hint="eastAsia" w:ascii="宋体" w:hAnsi="宋体" w:cs="宋体"/>
                <w:color w:val="000000"/>
                <w:kern w:val="0"/>
                <w:szCs w:val="21"/>
                <w:lang w:eastAsia="zh-CN"/>
              </w:rPr>
              <w:t>项目环境影响评价报告书（表）及其批复</w:t>
            </w:r>
            <w:r>
              <w:rPr>
                <w:rFonts w:hint="eastAsia" w:ascii="宋体" w:hAnsi="宋体" w:cs="宋体"/>
                <w:color w:val="000000"/>
                <w:kern w:val="0"/>
                <w:szCs w:val="21"/>
              </w:rPr>
              <w:t>，纸件1份，电子件1份；</w:t>
            </w:r>
          </w:p>
          <w:p>
            <w:pPr>
              <w:numPr>
                <w:numId w:val="0"/>
              </w:numPr>
              <w:spacing w:line="360" w:lineRule="auto"/>
              <w:ind w:leftChars="0"/>
              <w:jc w:val="left"/>
              <w:rPr>
                <w:rFonts w:hint="eastAsia" w:ascii="宋体" w:hAnsi="宋体" w:cs="宋体"/>
                <w:color w:val="000000"/>
                <w:kern w:val="0"/>
                <w:szCs w:val="21"/>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（四）应安装污染源在线监测、监控设施的项目提交项目污染源在线监测、监控设施安装、使用的证明材料。</w:t>
            </w:r>
          </w:p>
          <w:p>
            <w:pPr>
              <w:numPr>
                <w:numId w:val="0"/>
              </w:numPr>
              <w:spacing w:line="360" w:lineRule="auto"/>
              <w:jc w:val="left"/>
              <w:rPr>
                <w:rFonts w:hint="eastAsia" w:ascii="仿宋" w:hAnsi="仿宋" w:eastAsia="仿宋" w:cs="仿宋"/>
                <w:color w:val="000000"/>
                <w:sz w:val="24"/>
              </w:rPr>
            </w:pP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（五）环境影响评价审批文件要求开展环境监理的建设项目，提交环境监理报告，纸件1份，电子件1份</w:t>
            </w:r>
          </w:p>
          <w:p>
            <w:pPr>
              <w:numPr>
                <w:ilvl w:val="0"/>
                <w:numId w:val="2"/>
              </w:numPr>
              <w:spacing w:line="360" w:lineRule="auto"/>
              <w:ind w:left="0" w:leftChars="0"/>
              <w:jc w:val="left"/>
              <w:rPr>
                <w:rFonts w:hint="eastAsia" w:ascii="仿宋" w:hAnsi="仿宋" w:eastAsia="仿宋" w:cs="仿宋"/>
                <w:sz w:val="24"/>
              </w:rPr>
            </w:pPr>
            <w:r>
              <w:rPr>
                <w:rFonts w:hint="eastAsia" w:ascii="仿宋" w:hAnsi="仿宋" w:eastAsia="仿宋" w:cs="仿宋"/>
                <w:sz w:val="24"/>
              </w:rPr>
              <w:t>与本部门工作有关的法律、法规及部门规章制度；</w:t>
            </w:r>
          </w:p>
          <w:p>
            <w:pPr>
              <w:numPr>
                <w:numId w:val="0"/>
              </w:numPr>
              <w:spacing w:line="360" w:lineRule="auto"/>
              <w:ind w:leftChars="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 xml:space="preserve">    （一）《中华人民共和国环境保护法》第二十六条规定：“建设项目中的防治污染设施，必须与主体工程同时设计、同时施工、同时投产使用，防治污染的设施必须经原审批环境影响报告书的环境保护行政主管部门，验收合格后该建设项目方可投入生产或者使用。</w:t>
            </w:r>
          </w:p>
          <w:p>
            <w:pPr>
              <w:numPr>
                <w:numId w:val="0"/>
              </w:numPr>
              <w:spacing w:line="360" w:lineRule="auto"/>
              <w:ind w:leftChars="0"/>
              <w:jc w:val="left"/>
              <w:rPr>
                <w:rFonts w:ascii="仿宋" w:hAnsi="仿宋" w:eastAsia="仿宋" w:cs="Arial"/>
                <w:sz w:val="24"/>
              </w:rPr>
            </w:pPr>
            <w:r>
              <w:rPr>
                <w:rFonts w:hint="eastAsia" w:ascii="宋体" w:hAnsi="宋体" w:cs="宋体"/>
                <w:color w:val="000000"/>
                <w:kern w:val="0"/>
                <w:szCs w:val="21"/>
                <w:lang w:val="en-US" w:eastAsia="zh-CN"/>
              </w:rPr>
              <w:t xml:space="preserve">    （二）《建设项目环境保护管理条例》（中华人民共和国国务院令第253号）第二十条规定：“建设项目竣工后，建设单位应当向审批该建设项目环境影响报告书、环境影响报告表或者环境影响登记表的环境保护行政主管部门，申请该建设项目需要配套建设的环境保护设施竣工验收。”</w:t>
            </w:r>
          </w:p>
        </w:tc>
      </w:tr>
      <w:tr>
        <w:trPr>
          <w:jc w:val="center"/>
        </w:trPr>
        <w:tc>
          <w:tcPr>
            <w:tcW w:w="10296" w:type="dxa"/>
            <w:gridSpan w:val="7"/>
            <w:tcBorders>
              <w:bottom w:val="single" w:color="auto" w:sz="4" w:space="0"/>
            </w:tcBorders>
            <w:vAlign w:val="top"/>
          </w:tcPr>
          <w:p>
            <w:pPr>
              <w:spacing w:line="360" w:lineRule="auto"/>
              <w:rPr>
                <w:rFonts w:ascii="仿宋" w:hAnsi="仿宋" w:eastAsia="仿宋" w:cs="Arial"/>
                <w:sz w:val="24"/>
              </w:rPr>
            </w:pPr>
            <w:r>
              <w:rPr>
                <w:rFonts w:ascii="仿宋" w:hAnsi="仿宋" w:eastAsia="仿宋" w:cs="Arial"/>
                <w:sz w:val="24"/>
              </w:rPr>
              <w:t>调研工作要求：</w:t>
            </w:r>
          </w:p>
          <w:p>
            <w:pPr>
              <w:spacing w:line="360" w:lineRule="auto"/>
              <w:rPr>
                <w:rFonts w:ascii="仿宋" w:hAnsi="仿宋" w:eastAsia="仿宋" w:cs="Arial"/>
                <w:sz w:val="24"/>
              </w:rPr>
            </w:pPr>
            <w:r>
              <w:rPr>
                <w:rFonts w:ascii="仿宋" w:hAnsi="仿宋" w:eastAsia="仿宋" w:cs="Arial"/>
                <w:sz w:val="24"/>
              </w:rPr>
              <w:t>1、调研对象负责人提供上述相关资料</w:t>
            </w:r>
            <w:r>
              <w:rPr>
                <w:rFonts w:hint="eastAsia" w:ascii="仿宋" w:hAnsi="仿宋" w:eastAsia="仿宋" w:cs="Arial"/>
                <w:sz w:val="24"/>
              </w:rPr>
              <w:t>，</w:t>
            </w:r>
            <w:r>
              <w:rPr>
                <w:rFonts w:ascii="仿宋" w:hAnsi="仿宋" w:eastAsia="仿宋" w:cs="Arial"/>
                <w:sz w:val="24"/>
              </w:rPr>
              <w:t>并进行简要介绍说明；</w:t>
            </w:r>
          </w:p>
          <w:p>
            <w:pPr>
              <w:spacing w:line="360" w:lineRule="auto"/>
              <w:rPr>
                <w:rFonts w:ascii="仿宋" w:hAnsi="仿宋" w:eastAsia="仿宋" w:cs="Arial"/>
                <w:sz w:val="24"/>
              </w:rPr>
            </w:pPr>
            <w:r>
              <w:rPr>
                <w:rFonts w:ascii="仿宋" w:hAnsi="仿宋" w:eastAsia="仿宋" w:cs="Arial"/>
                <w:sz w:val="24"/>
              </w:rPr>
              <w:t>2、标准化管理办公室参会负责人</w:t>
            </w:r>
            <w:r>
              <w:rPr>
                <w:rFonts w:hint="eastAsia" w:ascii="仿宋" w:hAnsi="仿宋" w:eastAsia="仿宋" w:cs="Arial"/>
                <w:sz w:val="24"/>
              </w:rPr>
              <w:t>，</w:t>
            </w:r>
            <w:r>
              <w:rPr>
                <w:rFonts w:ascii="仿宋" w:hAnsi="仿宋" w:eastAsia="仿宋" w:cs="Arial"/>
                <w:sz w:val="24"/>
              </w:rPr>
              <w:t>对上述资料进行登记汇总；</w:t>
            </w:r>
          </w:p>
          <w:p>
            <w:pPr>
              <w:spacing w:line="360" w:lineRule="auto"/>
              <w:rPr>
                <w:rFonts w:ascii="仿宋" w:hAnsi="仿宋" w:eastAsia="仿宋" w:cs="Arial"/>
                <w:sz w:val="24"/>
              </w:rPr>
            </w:pPr>
            <w:r>
              <w:rPr>
                <w:rFonts w:ascii="仿宋" w:hAnsi="仿宋" w:eastAsia="仿宋" w:cs="Arial"/>
                <w:sz w:val="24"/>
              </w:rPr>
              <w:t>3、调研对象提供前一年度工作总结</w:t>
            </w:r>
            <w:r>
              <w:rPr>
                <w:rFonts w:hint="eastAsia" w:ascii="仿宋" w:hAnsi="仿宋" w:eastAsia="仿宋" w:cs="Arial"/>
                <w:sz w:val="24"/>
              </w:rPr>
              <w:t>（</w:t>
            </w:r>
            <w:r>
              <w:rPr>
                <w:rFonts w:ascii="仿宋" w:hAnsi="仿宋" w:eastAsia="仿宋" w:cs="Arial"/>
                <w:sz w:val="24"/>
              </w:rPr>
              <w:t>可口头简述</w:t>
            </w:r>
            <w:r>
              <w:rPr>
                <w:rFonts w:hint="eastAsia" w:ascii="仿宋" w:hAnsi="仿宋" w:eastAsia="仿宋" w:cs="Arial"/>
                <w:sz w:val="24"/>
              </w:rPr>
              <w:t>，</w:t>
            </w:r>
            <w:r>
              <w:rPr>
                <w:rFonts w:ascii="仿宋" w:hAnsi="仿宋" w:eastAsia="仿宋" w:cs="Arial"/>
                <w:sz w:val="24"/>
              </w:rPr>
              <w:t>并提供文字材料补充</w:t>
            </w:r>
            <w:r>
              <w:rPr>
                <w:rFonts w:hint="eastAsia" w:ascii="仿宋" w:hAnsi="仿宋" w:eastAsia="仿宋" w:cs="Arial"/>
                <w:sz w:val="24"/>
              </w:rPr>
              <w:t>）。</w:t>
            </w:r>
          </w:p>
        </w:tc>
      </w:tr>
      <w:tr>
        <w:trPr>
          <w:jc w:val="center"/>
        </w:trPr>
        <w:tc>
          <w:tcPr>
            <w:tcW w:w="3439" w:type="dxa"/>
            <w:gridSpan w:val="4"/>
            <w:tcBorders>
              <w:right w:val="nil"/>
            </w:tcBorders>
            <w:vAlign w:val="top"/>
          </w:tcPr>
          <w:p>
            <w:pPr>
              <w:spacing w:line="360" w:lineRule="auto"/>
              <w:rPr>
                <w:rFonts w:ascii="仿宋" w:hAnsi="仿宋" w:eastAsia="仿宋" w:cs="Arial"/>
                <w:sz w:val="24"/>
              </w:rPr>
            </w:pPr>
            <w:r>
              <w:rPr>
                <w:rFonts w:ascii="仿宋" w:hAnsi="仿宋" w:eastAsia="仿宋" w:cs="Arial"/>
                <w:sz w:val="24"/>
              </w:rPr>
              <w:t>编制：</w:t>
            </w:r>
            <w:r>
              <w:rPr>
                <w:rFonts w:hint="eastAsia" w:ascii="仿宋" w:hAnsi="仿宋" w:eastAsia="仿宋" w:cs="Arial"/>
                <w:sz w:val="24"/>
              </w:rPr>
              <w:t>蔡亚晶</w:t>
            </w:r>
          </w:p>
        </w:tc>
        <w:tc>
          <w:tcPr>
            <w:tcW w:w="3433" w:type="dxa"/>
            <w:gridSpan w:val="2"/>
            <w:tcBorders>
              <w:left w:val="nil"/>
              <w:right w:val="nil"/>
            </w:tcBorders>
            <w:vAlign w:val="top"/>
          </w:tcPr>
          <w:p>
            <w:pPr>
              <w:spacing w:line="360" w:lineRule="auto"/>
              <w:jc w:val="center"/>
              <w:rPr>
                <w:rFonts w:ascii="仿宋" w:hAnsi="仿宋" w:eastAsia="仿宋" w:cs="Arial"/>
                <w:sz w:val="24"/>
              </w:rPr>
            </w:pPr>
            <w:r>
              <w:rPr>
                <w:rFonts w:ascii="仿宋" w:hAnsi="仿宋" w:eastAsia="仿宋" w:cs="Arial"/>
                <w:sz w:val="24"/>
              </w:rPr>
              <w:t>审批：</w:t>
            </w:r>
            <w:r>
              <w:rPr>
                <w:rFonts w:hint="eastAsia" w:ascii="仿宋" w:hAnsi="仿宋" w:eastAsia="仿宋" w:cs="Arial"/>
                <w:sz w:val="24"/>
              </w:rPr>
              <w:t>马杰</w:t>
            </w:r>
          </w:p>
        </w:tc>
        <w:tc>
          <w:tcPr>
            <w:tcW w:w="3424" w:type="dxa"/>
            <w:tcBorders>
              <w:left w:val="nil"/>
            </w:tcBorders>
            <w:vAlign w:val="top"/>
          </w:tcPr>
          <w:p>
            <w:pPr>
              <w:spacing w:line="360" w:lineRule="auto"/>
              <w:jc w:val="right"/>
              <w:rPr>
                <w:rFonts w:ascii="仿宋" w:hAnsi="仿宋" w:eastAsia="仿宋" w:cs="Arial"/>
                <w:sz w:val="24"/>
              </w:rPr>
            </w:pPr>
            <w:r>
              <w:rPr>
                <w:rFonts w:ascii="仿宋" w:hAnsi="仿宋" w:eastAsia="仿宋" w:cs="Arial"/>
                <w:sz w:val="24"/>
              </w:rPr>
              <w:t>2016年</w:t>
            </w:r>
            <w:r>
              <w:rPr>
                <w:rFonts w:hint="eastAsia" w:ascii="仿宋" w:hAnsi="仿宋" w:eastAsia="仿宋" w:cs="Arial"/>
                <w:sz w:val="24"/>
              </w:rPr>
              <w:t>6</w:t>
            </w:r>
            <w:r>
              <w:rPr>
                <w:rFonts w:ascii="仿宋" w:hAnsi="仿宋" w:eastAsia="仿宋" w:cs="Arial"/>
                <w:sz w:val="24"/>
              </w:rPr>
              <w:t>月</w:t>
            </w:r>
            <w:r>
              <w:rPr>
                <w:rFonts w:hint="eastAsia" w:ascii="仿宋" w:hAnsi="仿宋" w:eastAsia="仿宋" w:cs="Arial"/>
                <w:sz w:val="24"/>
              </w:rPr>
              <w:t>15</w:t>
            </w:r>
            <w:r>
              <w:rPr>
                <w:rFonts w:ascii="仿宋" w:hAnsi="仿宋" w:eastAsia="仿宋" w:cs="Arial"/>
                <w:sz w:val="24"/>
              </w:rPr>
              <w:t>日</w:t>
            </w:r>
          </w:p>
        </w:tc>
      </w:tr>
    </w:tbl>
    <w:p>
      <w:pPr>
        <w:rPr>
          <w:rFonts w:ascii="仿宋" w:hAnsi="仿宋" w:eastAsia="仿宋" w:cs="Times New Roman"/>
          <w:sz w:val="24"/>
          <w:lang/>
        </w:rPr>
      </w:pPr>
    </w:p>
    <w:sectPr>
      <w:pgSz w:w="12240" w:h="15840"/>
      <w:pgMar w:top="1440" w:right="1080" w:bottom="1440" w:left="1080" w:header="720" w:footer="720"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宋体-PUA">
    <w:altName w:val="宋体"/>
    <w:panose1 w:val="02010600030101010101"/>
    <w:charset w:val="86"/>
    <w:family w:val="auto"/>
    <w:pitch w:val="default"/>
    <w:sig w:usb0="00000000" w:usb1="1000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08756652">
    <w:nsid w:val="1E5302AC"/>
    <w:multiLevelType w:val="multilevel"/>
    <w:tmpl w:val="1E5302AC"/>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67627509">
    <w:nsid w:val="577A37F5"/>
    <w:multiLevelType w:val="singleLevel"/>
    <w:tmpl w:val="577A37F5"/>
    <w:lvl w:ilvl="0" w:tentative="1">
      <w:start w:val="26"/>
      <w:numFmt w:val="decimal"/>
      <w:suff w:val="nothing"/>
      <w:lvlText w:val="%1."/>
      <w:lvlJc w:val="left"/>
    </w:lvl>
  </w:abstractNum>
  <w:num w:numId="1">
    <w:abstractNumId w:val="508756652"/>
  </w:num>
  <w:num w:numId="2">
    <w:abstractNumId w:val="14676275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annotation subject"/>
    <w:lsdException w:qFormat="1"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8">
    <w:name w:val="Default Paragraph Font"/>
    <w:unhideWhenUsed/>
    <w:uiPriority w:val="1"/>
  </w:style>
  <w:style w:type="paragraph" w:styleId="2">
    <w:name w:val="annotation subject"/>
    <w:basedOn w:val="3"/>
    <w:next w:val="3"/>
    <w:link w:val="13"/>
    <w:qFormat/>
    <w:uiPriority w:val="0"/>
    <w:rPr>
      <w:b/>
      <w:bCs/>
    </w:rPr>
  </w:style>
  <w:style w:type="paragraph" w:styleId="3">
    <w:name w:val="annotation text"/>
    <w:basedOn w:val="1"/>
    <w:link w:val="12"/>
    <w:qFormat/>
    <w:uiPriority w:val="0"/>
    <w:pPr>
      <w:jc w:val="left"/>
    </w:pPr>
  </w:style>
  <w:style w:type="paragraph" w:styleId="4">
    <w:name w:val="Balloon Text"/>
    <w:basedOn w:val="1"/>
    <w:link w:val="14"/>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widowControl/>
      <w:spacing w:before="100" w:beforeAutospacing="1" w:after="100" w:afterAutospacing="1"/>
      <w:jc w:val="left"/>
    </w:pPr>
    <w:rPr>
      <w:rFonts w:ascii="宋体" w:hAnsi="宋体" w:cs="宋体"/>
      <w:color w:val="000000"/>
      <w:kern w:val="0"/>
      <w:sz w:val="24"/>
    </w:rPr>
  </w:style>
  <w:style w:type="character" w:styleId="9">
    <w:name w:val="annotation reference"/>
    <w:basedOn w:val="8"/>
    <w:qFormat/>
    <w:uiPriority w:val="0"/>
    <w:rPr>
      <w:sz w:val="21"/>
      <w:szCs w:val="21"/>
    </w:rPr>
  </w:style>
  <w:style w:type="character" w:customStyle="1" w:styleId="10">
    <w:name w:val="页眉 Char Char"/>
    <w:basedOn w:val="8"/>
    <w:link w:val="6"/>
    <w:uiPriority w:val="0"/>
    <w:rPr>
      <w:rFonts w:ascii="Calibri" w:hAnsi="Calibri" w:eastAsia="宋体" w:cs="黑体"/>
      <w:kern w:val="2"/>
      <w:sz w:val="18"/>
      <w:szCs w:val="18"/>
    </w:rPr>
  </w:style>
  <w:style w:type="character" w:customStyle="1" w:styleId="11">
    <w:name w:val="页脚 Char Char"/>
    <w:basedOn w:val="8"/>
    <w:link w:val="5"/>
    <w:uiPriority w:val="0"/>
    <w:rPr>
      <w:rFonts w:ascii="Calibri" w:hAnsi="Calibri" w:eastAsia="宋体" w:cs="黑体"/>
      <w:kern w:val="2"/>
      <w:sz w:val="18"/>
      <w:szCs w:val="18"/>
    </w:rPr>
  </w:style>
  <w:style w:type="character" w:customStyle="1" w:styleId="12">
    <w:name w:val="批注文字 Char Char"/>
    <w:basedOn w:val="8"/>
    <w:link w:val="3"/>
    <w:uiPriority w:val="0"/>
    <w:rPr>
      <w:rFonts w:ascii="Calibri" w:hAnsi="Calibri" w:eastAsia="宋体" w:cs="黑体"/>
      <w:kern w:val="2"/>
      <w:sz w:val="21"/>
      <w:szCs w:val="24"/>
    </w:rPr>
  </w:style>
  <w:style w:type="character" w:customStyle="1" w:styleId="13">
    <w:name w:val="批注主题 Char Char"/>
    <w:basedOn w:val="12"/>
    <w:link w:val="2"/>
    <w:uiPriority w:val="0"/>
    <w:rPr>
      <w:rFonts w:ascii="Calibri" w:hAnsi="Calibri" w:eastAsia="宋体" w:cs="黑体"/>
      <w:b/>
      <w:bCs/>
      <w:kern w:val="2"/>
      <w:sz w:val="21"/>
      <w:szCs w:val="24"/>
    </w:rPr>
  </w:style>
  <w:style w:type="character" w:customStyle="1" w:styleId="14">
    <w:name w:val="批注框文本 Char Char"/>
    <w:basedOn w:val="8"/>
    <w:link w:val="4"/>
    <w:uiPriority w:val="0"/>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textRotate="1"/>
    <customShpInfo spid="_x0000_s102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BJ ZHRB</Company>
  <Pages>3</Pages>
  <Words>1062</Words>
  <Characters>293</Characters>
  <Lines>2</Lines>
  <Paragraphs>2</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2016-06-17T01:53:00Z</dcterms:created>
  <dc:creator>Jie</dc:creator>
  <cp:lastModifiedBy>lenovo</cp:lastModifiedBy>
  <cp:lastPrinted>2016-07-04T09:41:00Z</cp:lastPrinted>
  <dcterms:modified xsi:type="dcterms:W3CDTF">2016-07-18T00:54:37Z</dcterms:modified>
  <dc:title>巴彦淖尔市环境保护局调研计划</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